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5E0" w:rsidRDefault="00BB6C96">
      <w:pPr>
        <w:tabs>
          <w:tab w:val="left" w:pos="8033"/>
        </w:tabs>
        <w:spacing w:before="96"/>
        <w:ind w:left="587"/>
        <w:rPr>
          <w:sz w:val="16"/>
        </w:rPr>
      </w:pPr>
      <w:r>
        <w:pict>
          <v:line id="_x0000_s1029" style="position:absolute;left:0;text-align:left;z-index:-251658240;mso-wrap-distance-left:0;mso-wrap-distance-right:0;mso-position-horizontal-relative:page" from="113.4pt,18.2pt" to="544.25pt,18.2pt" strokecolor="#b2bb1d" strokeweight=".5pt">
            <w10:wrap type="topAndBottom" anchorx="page"/>
          </v:line>
        </w:pict>
      </w:r>
      <w:r>
        <w:pict>
          <v:group id="_x0000_s1026" style="position:absolute;left:0;text-align:left;margin-left:155.9pt;margin-top:781.1pt;width:439.4pt;height:9.75pt;z-index:251657216;mso-position-horizontal-relative:page;mso-position-vertical-relative:page" coordorigin="3118,15622" coordsize="8788,195">
            <v:rect id="_x0000_s1028" style="position:absolute;left:4423;top:15622;width:7483;height:195" fillcolor="#b2bb1d" stroked="f"/>
            <v:rect id="_x0000_s1027" style="position:absolute;left:3118;top:15622;width:1264;height:195" fillcolor="#26352a" stroked="f"/>
            <w10:wrap anchorx="page" anchory="page"/>
          </v:group>
        </w:pict>
      </w:r>
      <w:r>
        <w:rPr>
          <w:color w:val="26352A"/>
          <w:sz w:val="16"/>
        </w:rPr>
        <w:t>Presbyterian Church</w:t>
      </w:r>
      <w:r>
        <w:rPr>
          <w:color w:val="26352A"/>
          <w:spacing w:val="-4"/>
          <w:sz w:val="16"/>
        </w:rPr>
        <w:t xml:space="preserve"> </w:t>
      </w:r>
      <w:r>
        <w:rPr>
          <w:color w:val="26352A"/>
          <w:sz w:val="16"/>
        </w:rPr>
        <w:t>in</w:t>
      </w:r>
      <w:r>
        <w:rPr>
          <w:color w:val="26352A"/>
          <w:spacing w:val="-2"/>
          <w:sz w:val="16"/>
        </w:rPr>
        <w:t xml:space="preserve"> </w:t>
      </w:r>
      <w:r>
        <w:rPr>
          <w:color w:val="26352A"/>
          <w:sz w:val="16"/>
        </w:rPr>
        <w:t>Ireland</w:t>
      </w:r>
      <w:r>
        <w:rPr>
          <w:color w:val="26352A"/>
          <w:sz w:val="16"/>
        </w:rPr>
        <w:tab/>
      </w:r>
      <w:r>
        <w:rPr>
          <w:color w:val="26352A"/>
          <w:spacing w:val="-3"/>
          <w:sz w:val="16"/>
        </w:rPr>
        <w:t xml:space="preserve">Taking </w:t>
      </w:r>
      <w:r>
        <w:rPr>
          <w:color w:val="26352A"/>
          <w:sz w:val="16"/>
        </w:rPr>
        <w:t>Care</w:t>
      </w:r>
      <w:r>
        <w:rPr>
          <w:color w:val="26352A"/>
          <w:spacing w:val="-17"/>
          <w:sz w:val="16"/>
        </w:rPr>
        <w:t xml:space="preserve"> </w:t>
      </w:r>
      <w:r>
        <w:rPr>
          <w:color w:val="26352A"/>
          <w:spacing w:val="-4"/>
          <w:sz w:val="16"/>
        </w:rPr>
        <w:t>Two</w:t>
      </w:r>
    </w:p>
    <w:p w:rsidR="00AC55E0" w:rsidRDefault="00AC55E0">
      <w:pPr>
        <w:pStyle w:val="BodyText"/>
        <w:spacing w:before="0"/>
        <w:ind w:left="0"/>
        <w:rPr>
          <w:sz w:val="20"/>
        </w:rPr>
      </w:pPr>
    </w:p>
    <w:p w:rsidR="00AC55E0" w:rsidRDefault="00AC55E0">
      <w:pPr>
        <w:pStyle w:val="BodyText"/>
        <w:spacing w:before="0"/>
        <w:ind w:left="0"/>
        <w:rPr>
          <w:sz w:val="20"/>
        </w:rPr>
      </w:pPr>
    </w:p>
    <w:p w:rsidR="00AC55E0" w:rsidRDefault="00AC55E0">
      <w:pPr>
        <w:pStyle w:val="BodyText"/>
        <w:spacing w:before="10"/>
        <w:ind w:left="0"/>
        <w:rPr>
          <w:sz w:val="19"/>
        </w:rPr>
      </w:pPr>
    </w:p>
    <w:p w:rsidR="00AC55E0" w:rsidRDefault="00BB6C96">
      <w:pPr>
        <w:spacing w:before="111"/>
        <w:ind w:left="587"/>
        <w:rPr>
          <w:b/>
          <w:sz w:val="20"/>
        </w:rPr>
      </w:pPr>
      <w:proofErr w:type="gramStart"/>
      <w:r>
        <w:rPr>
          <w:b/>
          <w:color w:val="B2BB1D"/>
          <w:position w:val="3"/>
          <w:sz w:val="20"/>
        </w:rPr>
        <w:t>::</w:t>
      </w:r>
      <w:proofErr w:type="gramEnd"/>
      <w:r>
        <w:rPr>
          <w:b/>
          <w:color w:val="26352A"/>
          <w:sz w:val="20"/>
        </w:rPr>
        <w:t>12.26 ANTI-BULLYING PO</w:t>
      </w:r>
      <w:r>
        <w:rPr>
          <w:b/>
          <w:color w:val="26352A"/>
          <w:sz w:val="20"/>
        </w:rPr>
        <w:t>LICY</w:t>
      </w:r>
    </w:p>
    <w:p w:rsidR="00AC55E0" w:rsidRDefault="00BB6C96">
      <w:pPr>
        <w:pStyle w:val="BodyText"/>
        <w:spacing w:before="49" w:line="302" w:lineRule="auto"/>
        <w:ind w:left="587" w:right="207"/>
      </w:pPr>
      <w:r>
        <w:rPr>
          <w:color w:val="26352A"/>
        </w:rPr>
        <w:t>A</w:t>
      </w:r>
      <w:r>
        <w:rPr>
          <w:color w:val="26352A"/>
        </w:rPr>
        <w:t>ll kinds of bullying are wrong and should not be tolerated within organisations of the Presbyterian</w:t>
      </w:r>
      <w:r>
        <w:rPr>
          <w:color w:val="26352A"/>
        </w:rPr>
        <w:t xml:space="preserve"> Church in Ireland</w:t>
      </w:r>
      <w:r>
        <w:rPr>
          <w:color w:val="26352A"/>
        </w:rPr>
        <w:t>. O</w:t>
      </w:r>
      <w:r>
        <w:rPr>
          <w:color w:val="26352A"/>
        </w:rPr>
        <w:t>ur organisations should be a safe and welcoming place for all children and young people.</w:t>
      </w:r>
    </w:p>
    <w:p w:rsidR="00AC55E0" w:rsidRDefault="00AC55E0">
      <w:pPr>
        <w:pStyle w:val="BodyText"/>
        <w:spacing w:before="5"/>
        <w:ind w:left="0"/>
        <w:rPr>
          <w:sz w:val="22"/>
        </w:rPr>
      </w:pPr>
    </w:p>
    <w:p w:rsidR="00AC55E0" w:rsidRDefault="00BB6C96">
      <w:pPr>
        <w:pStyle w:val="Heading1"/>
      </w:pPr>
      <w:r>
        <w:rPr>
          <w:color w:val="B2BB1D"/>
        </w:rPr>
        <w:t>W</w:t>
      </w:r>
      <w:r>
        <w:rPr>
          <w:color w:val="B2BB1D"/>
        </w:rPr>
        <w:t>hat is bullying?</w:t>
      </w:r>
    </w:p>
    <w:p w:rsidR="00AC55E0" w:rsidRDefault="00BB6C96">
      <w:pPr>
        <w:pStyle w:val="BodyText"/>
        <w:spacing w:before="53"/>
        <w:ind w:left="587"/>
      </w:pPr>
      <w:r>
        <w:rPr>
          <w:color w:val="26352A"/>
        </w:rPr>
        <w:t>The government defines bull</w:t>
      </w:r>
      <w:r>
        <w:rPr>
          <w:color w:val="26352A"/>
        </w:rPr>
        <w:t>ying as; “deliberately hurtful behaviour repeated often over a period of time</w:t>
      </w:r>
      <w:proofErr w:type="gramStart"/>
      <w:r>
        <w:rPr>
          <w:color w:val="26352A"/>
        </w:rPr>
        <w:t>” .</w:t>
      </w:r>
      <w:proofErr w:type="gramEnd"/>
    </w:p>
    <w:p w:rsidR="00AC55E0" w:rsidRDefault="00AC55E0">
      <w:pPr>
        <w:pStyle w:val="BodyText"/>
        <w:spacing w:before="3"/>
        <w:ind w:left="0"/>
        <w:rPr>
          <w:sz w:val="27"/>
        </w:rPr>
      </w:pPr>
    </w:p>
    <w:p w:rsidR="00AC55E0" w:rsidRDefault="00BB6C96">
      <w:pPr>
        <w:pStyle w:val="Heading1"/>
      </w:pPr>
      <w:r>
        <w:rPr>
          <w:color w:val="B2BB1D"/>
        </w:rPr>
        <w:t>W</w:t>
      </w:r>
      <w:r>
        <w:rPr>
          <w:color w:val="B2BB1D"/>
        </w:rPr>
        <w:t>hat forms does it take?</w:t>
      </w:r>
    </w:p>
    <w:p w:rsidR="00AC55E0" w:rsidRDefault="00BB6C96">
      <w:pPr>
        <w:pStyle w:val="BodyText"/>
      </w:pPr>
      <w:proofErr w:type="gramStart"/>
      <w:r>
        <w:rPr>
          <w:b/>
          <w:color w:val="B2BB1D"/>
          <w:position w:val="2"/>
        </w:rPr>
        <w:t>::</w:t>
      </w:r>
      <w:proofErr w:type="gramEnd"/>
      <w:r>
        <w:rPr>
          <w:b/>
          <w:color w:val="B2BB1D"/>
          <w:position w:val="2"/>
        </w:rPr>
        <w:t xml:space="preserve"> </w:t>
      </w:r>
      <w:r>
        <w:rPr>
          <w:color w:val="26352A"/>
        </w:rPr>
        <w:t>bullying can be name calling or teasing.</w:t>
      </w:r>
    </w:p>
    <w:p w:rsidR="00AC55E0" w:rsidRDefault="00BB6C96">
      <w:pPr>
        <w:pStyle w:val="BodyText"/>
      </w:pPr>
      <w:proofErr w:type="gramStart"/>
      <w:r>
        <w:rPr>
          <w:b/>
          <w:color w:val="B2BB1D"/>
          <w:position w:val="2"/>
        </w:rPr>
        <w:t>::</w:t>
      </w:r>
      <w:proofErr w:type="gramEnd"/>
      <w:r>
        <w:rPr>
          <w:b/>
          <w:color w:val="B2BB1D"/>
          <w:position w:val="2"/>
        </w:rPr>
        <w:t xml:space="preserve"> </w:t>
      </w:r>
      <w:r>
        <w:rPr>
          <w:color w:val="26352A"/>
        </w:rPr>
        <w:t>bullying is often physical; victims are pushed, punched, kicked and hit.</w:t>
      </w:r>
    </w:p>
    <w:p w:rsidR="00AC55E0" w:rsidRDefault="00BB6C96">
      <w:pPr>
        <w:pStyle w:val="BodyText"/>
      </w:pPr>
      <w:proofErr w:type="gramStart"/>
      <w:r>
        <w:rPr>
          <w:b/>
          <w:color w:val="B2BB1D"/>
          <w:position w:val="2"/>
        </w:rPr>
        <w:t>::</w:t>
      </w:r>
      <w:proofErr w:type="gramEnd"/>
      <w:r>
        <w:rPr>
          <w:b/>
          <w:color w:val="B2BB1D"/>
          <w:position w:val="2"/>
        </w:rPr>
        <w:t xml:space="preserve"> </w:t>
      </w:r>
      <w:r>
        <w:rPr>
          <w:color w:val="26352A"/>
        </w:rPr>
        <w:t>Victims can be forced to d</w:t>
      </w:r>
      <w:r>
        <w:rPr>
          <w:color w:val="26352A"/>
        </w:rPr>
        <w:t>o things they don’t want to do, are left out of games or ignored by others.</w:t>
      </w:r>
    </w:p>
    <w:p w:rsidR="00AC55E0" w:rsidRDefault="00BB6C96">
      <w:pPr>
        <w:pStyle w:val="BodyText"/>
      </w:pPr>
      <w:proofErr w:type="gramStart"/>
      <w:r>
        <w:rPr>
          <w:b/>
          <w:color w:val="B2BB1D"/>
          <w:position w:val="2"/>
        </w:rPr>
        <w:t>::</w:t>
      </w:r>
      <w:proofErr w:type="gramEnd"/>
      <w:r>
        <w:rPr>
          <w:b/>
          <w:color w:val="B2BB1D"/>
          <w:position w:val="2"/>
        </w:rPr>
        <w:t xml:space="preserve"> </w:t>
      </w:r>
      <w:r>
        <w:rPr>
          <w:color w:val="26352A"/>
        </w:rPr>
        <w:t>Cyber bullying is when bullies contact their victims via text messaging or via the internet.</w:t>
      </w:r>
    </w:p>
    <w:p w:rsidR="00AC55E0" w:rsidRDefault="00AC55E0">
      <w:pPr>
        <w:pStyle w:val="BodyText"/>
        <w:spacing w:before="2"/>
        <w:ind w:left="0"/>
        <w:rPr>
          <w:sz w:val="27"/>
        </w:rPr>
      </w:pPr>
    </w:p>
    <w:p w:rsidR="00AC55E0" w:rsidRDefault="00BB6C96">
      <w:pPr>
        <w:pStyle w:val="Heading1"/>
      </w:pPr>
      <w:r>
        <w:rPr>
          <w:color w:val="B2BB1D"/>
        </w:rPr>
        <w:t>W</w:t>
      </w:r>
      <w:r>
        <w:rPr>
          <w:color w:val="B2BB1D"/>
        </w:rPr>
        <w:t>hy do we have a bullying policy?</w:t>
      </w:r>
    </w:p>
    <w:p w:rsidR="00AC55E0" w:rsidRDefault="00BB6C96">
      <w:pPr>
        <w:pStyle w:val="BodyText"/>
        <w:spacing w:line="302" w:lineRule="auto"/>
        <w:ind w:left="984" w:right="371" w:hanging="171"/>
      </w:pPr>
      <w:proofErr w:type="gramStart"/>
      <w:r>
        <w:rPr>
          <w:b/>
          <w:color w:val="B2BB1D"/>
          <w:position w:val="2"/>
        </w:rPr>
        <w:t>::</w:t>
      </w:r>
      <w:proofErr w:type="gramEnd"/>
      <w:r>
        <w:rPr>
          <w:b/>
          <w:color w:val="B2BB1D"/>
          <w:position w:val="2"/>
        </w:rPr>
        <w:t xml:space="preserve"> </w:t>
      </w:r>
      <w:r>
        <w:rPr>
          <w:color w:val="26352A"/>
        </w:rPr>
        <w:t>all leaders, parents and children who attend this organisation should have an understanding of what bullying is and know that it is not tolerated within the organisation.</w:t>
      </w:r>
    </w:p>
    <w:p w:rsidR="00AC55E0" w:rsidRDefault="00BB6C96">
      <w:pPr>
        <w:pStyle w:val="BodyText"/>
        <w:spacing w:before="0" w:line="205" w:lineRule="exact"/>
      </w:pPr>
      <w:proofErr w:type="gramStart"/>
      <w:r>
        <w:rPr>
          <w:b/>
          <w:color w:val="B2BB1D"/>
          <w:position w:val="2"/>
        </w:rPr>
        <w:t>::</w:t>
      </w:r>
      <w:proofErr w:type="gramEnd"/>
      <w:r>
        <w:rPr>
          <w:b/>
          <w:color w:val="B2BB1D"/>
          <w:position w:val="2"/>
        </w:rPr>
        <w:t xml:space="preserve"> </w:t>
      </w:r>
      <w:r>
        <w:rPr>
          <w:color w:val="26352A"/>
        </w:rPr>
        <w:t>all leaders should know what to do if bullying arises.</w:t>
      </w:r>
    </w:p>
    <w:p w:rsidR="00AC55E0" w:rsidRDefault="00BB6C96">
      <w:pPr>
        <w:pStyle w:val="BodyText"/>
        <w:spacing w:line="302" w:lineRule="auto"/>
        <w:ind w:left="984" w:hanging="171"/>
      </w:pPr>
      <w:proofErr w:type="gramStart"/>
      <w:r>
        <w:rPr>
          <w:b/>
          <w:color w:val="B2BB1D"/>
          <w:spacing w:val="-3"/>
          <w:position w:val="2"/>
        </w:rPr>
        <w:t>::</w:t>
      </w:r>
      <w:proofErr w:type="gramEnd"/>
      <w:r>
        <w:rPr>
          <w:b/>
          <w:color w:val="B2BB1D"/>
          <w:spacing w:val="-20"/>
          <w:position w:val="2"/>
        </w:rPr>
        <w:t xml:space="preserve"> </w:t>
      </w:r>
      <w:r>
        <w:rPr>
          <w:color w:val="26352A"/>
        </w:rPr>
        <w:t>as</w:t>
      </w:r>
      <w:r>
        <w:rPr>
          <w:color w:val="26352A"/>
          <w:spacing w:val="-8"/>
        </w:rPr>
        <w:t xml:space="preserve"> </w:t>
      </w:r>
      <w:r>
        <w:rPr>
          <w:color w:val="26352A"/>
        </w:rPr>
        <w:t>an</w:t>
      </w:r>
      <w:r>
        <w:rPr>
          <w:color w:val="26352A"/>
          <w:spacing w:val="-7"/>
        </w:rPr>
        <w:t xml:space="preserve"> </w:t>
      </w:r>
      <w:r>
        <w:rPr>
          <w:color w:val="26352A"/>
        </w:rPr>
        <w:t>organisation</w:t>
      </w:r>
      <w:r>
        <w:rPr>
          <w:color w:val="26352A"/>
          <w:spacing w:val="-7"/>
        </w:rPr>
        <w:t xml:space="preserve"> </w:t>
      </w:r>
      <w:r>
        <w:rPr>
          <w:color w:val="26352A"/>
        </w:rPr>
        <w:t>we</w:t>
      </w:r>
      <w:r>
        <w:rPr>
          <w:color w:val="26352A"/>
          <w:spacing w:val="-8"/>
        </w:rPr>
        <w:t xml:space="preserve"> </w:t>
      </w:r>
      <w:r>
        <w:rPr>
          <w:color w:val="26352A"/>
        </w:rPr>
        <w:t>take</w:t>
      </w:r>
      <w:r>
        <w:rPr>
          <w:color w:val="26352A"/>
          <w:spacing w:val="-7"/>
        </w:rPr>
        <w:t xml:space="preserve"> </w:t>
      </w:r>
      <w:r>
        <w:rPr>
          <w:color w:val="26352A"/>
        </w:rPr>
        <w:t>bullying</w:t>
      </w:r>
      <w:r>
        <w:rPr>
          <w:color w:val="26352A"/>
          <w:spacing w:val="-8"/>
        </w:rPr>
        <w:t xml:space="preserve"> </w:t>
      </w:r>
      <w:r>
        <w:rPr>
          <w:color w:val="26352A"/>
        </w:rPr>
        <w:t>seriously,</w:t>
      </w:r>
      <w:r>
        <w:rPr>
          <w:color w:val="26352A"/>
          <w:spacing w:val="-7"/>
        </w:rPr>
        <w:t xml:space="preserve"> </w:t>
      </w:r>
      <w:r>
        <w:rPr>
          <w:color w:val="26352A"/>
        </w:rPr>
        <w:t>children</w:t>
      </w:r>
      <w:r>
        <w:rPr>
          <w:color w:val="26352A"/>
          <w:spacing w:val="-7"/>
        </w:rPr>
        <w:t xml:space="preserve"> </w:t>
      </w:r>
      <w:r>
        <w:rPr>
          <w:color w:val="26352A"/>
        </w:rPr>
        <w:t>and</w:t>
      </w:r>
      <w:r>
        <w:rPr>
          <w:color w:val="26352A"/>
          <w:spacing w:val="-8"/>
        </w:rPr>
        <w:t xml:space="preserve"> </w:t>
      </w:r>
      <w:r>
        <w:rPr>
          <w:color w:val="26352A"/>
        </w:rPr>
        <w:t>parents</w:t>
      </w:r>
      <w:r>
        <w:rPr>
          <w:color w:val="26352A"/>
          <w:spacing w:val="-7"/>
        </w:rPr>
        <w:t xml:space="preserve"> </w:t>
      </w:r>
      <w:r>
        <w:rPr>
          <w:color w:val="26352A"/>
        </w:rPr>
        <w:t>should</w:t>
      </w:r>
      <w:r>
        <w:rPr>
          <w:color w:val="26352A"/>
          <w:spacing w:val="-7"/>
        </w:rPr>
        <w:t xml:space="preserve"> </w:t>
      </w:r>
      <w:r>
        <w:rPr>
          <w:color w:val="26352A"/>
        </w:rPr>
        <w:t>be</w:t>
      </w:r>
      <w:r>
        <w:rPr>
          <w:color w:val="26352A"/>
          <w:spacing w:val="-8"/>
        </w:rPr>
        <w:t xml:space="preserve"> </w:t>
      </w:r>
      <w:r>
        <w:rPr>
          <w:color w:val="26352A"/>
        </w:rPr>
        <w:t>assured</w:t>
      </w:r>
      <w:r>
        <w:rPr>
          <w:color w:val="26352A"/>
          <w:spacing w:val="-7"/>
        </w:rPr>
        <w:t xml:space="preserve"> </w:t>
      </w:r>
      <w:r>
        <w:rPr>
          <w:color w:val="26352A"/>
        </w:rPr>
        <w:t>that</w:t>
      </w:r>
      <w:r>
        <w:rPr>
          <w:color w:val="26352A"/>
          <w:spacing w:val="-8"/>
        </w:rPr>
        <w:t xml:space="preserve"> </w:t>
      </w:r>
      <w:r>
        <w:rPr>
          <w:color w:val="26352A"/>
        </w:rPr>
        <w:t>they</w:t>
      </w:r>
      <w:r>
        <w:rPr>
          <w:color w:val="26352A"/>
          <w:spacing w:val="-7"/>
        </w:rPr>
        <w:t xml:space="preserve"> </w:t>
      </w:r>
      <w:r>
        <w:rPr>
          <w:color w:val="26352A"/>
        </w:rPr>
        <w:t>would</w:t>
      </w:r>
      <w:r>
        <w:rPr>
          <w:color w:val="26352A"/>
          <w:spacing w:val="-7"/>
        </w:rPr>
        <w:t xml:space="preserve"> </w:t>
      </w:r>
      <w:r>
        <w:rPr>
          <w:color w:val="26352A"/>
        </w:rPr>
        <w:t>be supported when bullying is</w:t>
      </w:r>
      <w:r>
        <w:rPr>
          <w:color w:val="26352A"/>
          <w:spacing w:val="-20"/>
        </w:rPr>
        <w:t xml:space="preserve"> </w:t>
      </w:r>
      <w:r>
        <w:rPr>
          <w:color w:val="26352A"/>
        </w:rPr>
        <w:t>reported.</w:t>
      </w:r>
    </w:p>
    <w:p w:rsidR="00AC55E0" w:rsidRDefault="00AC55E0">
      <w:pPr>
        <w:pStyle w:val="BodyText"/>
        <w:spacing w:before="5"/>
        <w:ind w:left="0"/>
        <w:rPr>
          <w:sz w:val="22"/>
        </w:rPr>
      </w:pPr>
    </w:p>
    <w:p w:rsidR="00AC55E0" w:rsidRDefault="00BB6C96">
      <w:pPr>
        <w:pStyle w:val="Heading1"/>
      </w:pPr>
      <w:r>
        <w:rPr>
          <w:color w:val="B2BB1D"/>
        </w:rPr>
        <w:t>W</w:t>
      </w:r>
      <w:r>
        <w:rPr>
          <w:color w:val="B2BB1D"/>
        </w:rPr>
        <w:t>hy is it important to respond to Bullying?</w:t>
      </w:r>
    </w:p>
    <w:p w:rsidR="00AC55E0" w:rsidRDefault="00BB6C96">
      <w:pPr>
        <w:pStyle w:val="BodyText"/>
      </w:pPr>
      <w:proofErr w:type="gramStart"/>
      <w:r>
        <w:rPr>
          <w:b/>
          <w:color w:val="B2BB1D"/>
          <w:w w:val="105"/>
          <w:position w:val="2"/>
        </w:rPr>
        <w:t>::</w:t>
      </w:r>
      <w:proofErr w:type="gramEnd"/>
      <w:r>
        <w:rPr>
          <w:b/>
          <w:color w:val="B2BB1D"/>
          <w:w w:val="105"/>
          <w:position w:val="2"/>
        </w:rPr>
        <w:t xml:space="preserve"> </w:t>
      </w:r>
      <w:r>
        <w:rPr>
          <w:color w:val="26352A"/>
          <w:w w:val="105"/>
        </w:rPr>
        <w:t>bullying hurts.</w:t>
      </w:r>
    </w:p>
    <w:p w:rsidR="00AC55E0" w:rsidRDefault="00BB6C96">
      <w:pPr>
        <w:pStyle w:val="BodyText"/>
      </w:pPr>
      <w:proofErr w:type="gramStart"/>
      <w:r>
        <w:rPr>
          <w:b/>
          <w:color w:val="B2BB1D"/>
          <w:spacing w:val="-3"/>
          <w:position w:val="2"/>
        </w:rPr>
        <w:t>::</w:t>
      </w:r>
      <w:proofErr w:type="gramEnd"/>
      <w:r>
        <w:rPr>
          <w:b/>
          <w:color w:val="B2BB1D"/>
          <w:spacing w:val="-19"/>
          <w:position w:val="2"/>
        </w:rPr>
        <w:t xml:space="preserve"> </w:t>
      </w:r>
      <w:r>
        <w:rPr>
          <w:color w:val="26352A"/>
        </w:rPr>
        <w:t>everyone</w:t>
      </w:r>
      <w:r>
        <w:rPr>
          <w:color w:val="26352A"/>
          <w:spacing w:val="-7"/>
        </w:rPr>
        <w:t xml:space="preserve"> </w:t>
      </w:r>
      <w:r>
        <w:rPr>
          <w:color w:val="26352A"/>
        </w:rPr>
        <w:t>has</w:t>
      </w:r>
      <w:r>
        <w:rPr>
          <w:color w:val="26352A"/>
          <w:spacing w:val="-6"/>
        </w:rPr>
        <w:t xml:space="preserve"> </w:t>
      </w:r>
      <w:r>
        <w:rPr>
          <w:color w:val="26352A"/>
        </w:rPr>
        <w:t>the</w:t>
      </w:r>
      <w:r>
        <w:rPr>
          <w:color w:val="26352A"/>
          <w:spacing w:val="-7"/>
        </w:rPr>
        <w:t xml:space="preserve"> </w:t>
      </w:r>
      <w:r>
        <w:rPr>
          <w:color w:val="26352A"/>
        </w:rPr>
        <w:t>right</w:t>
      </w:r>
      <w:r>
        <w:rPr>
          <w:color w:val="26352A"/>
          <w:spacing w:val="-6"/>
        </w:rPr>
        <w:t xml:space="preserve"> </w:t>
      </w:r>
      <w:r>
        <w:rPr>
          <w:color w:val="26352A"/>
        </w:rPr>
        <w:t>to</w:t>
      </w:r>
      <w:r>
        <w:rPr>
          <w:color w:val="26352A"/>
          <w:spacing w:val="-6"/>
        </w:rPr>
        <w:t xml:space="preserve"> </w:t>
      </w:r>
      <w:r>
        <w:rPr>
          <w:color w:val="26352A"/>
        </w:rPr>
        <w:t>be</w:t>
      </w:r>
      <w:r>
        <w:rPr>
          <w:color w:val="26352A"/>
          <w:spacing w:val="-7"/>
        </w:rPr>
        <w:t xml:space="preserve"> </w:t>
      </w:r>
      <w:r>
        <w:rPr>
          <w:color w:val="26352A"/>
        </w:rPr>
        <w:t>treated</w:t>
      </w:r>
      <w:r>
        <w:rPr>
          <w:color w:val="26352A"/>
          <w:spacing w:val="-6"/>
        </w:rPr>
        <w:t xml:space="preserve"> </w:t>
      </w:r>
      <w:r>
        <w:rPr>
          <w:color w:val="26352A"/>
        </w:rPr>
        <w:t>with</w:t>
      </w:r>
      <w:r>
        <w:rPr>
          <w:color w:val="26352A"/>
          <w:spacing w:val="-6"/>
        </w:rPr>
        <w:t xml:space="preserve"> </w:t>
      </w:r>
      <w:r>
        <w:rPr>
          <w:color w:val="26352A"/>
        </w:rPr>
        <w:t>respect.</w:t>
      </w:r>
    </w:p>
    <w:p w:rsidR="00AC55E0" w:rsidRDefault="00BB6C96">
      <w:pPr>
        <w:pStyle w:val="BodyText"/>
      </w:pPr>
      <w:proofErr w:type="gramStart"/>
      <w:r>
        <w:rPr>
          <w:b/>
          <w:color w:val="B2BB1D"/>
          <w:spacing w:val="-3"/>
          <w:position w:val="2"/>
        </w:rPr>
        <w:t>::</w:t>
      </w:r>
      <w:proofErr w:type="gramEnd"/>
      <w:r>
        <w:rPr>
          <w:b/>
          <w:color w:val="B2BB1D"/>
          <w:spacing w:val="-19"/>
          <w:position w:val="2"/>
        </w:rPr>
        <w:t xml:space="preserve"> </w:t>
      </w:r>
      <w:r>
        <w:rPr>
          <w:color w:val="26352A"/>
        </w:rPr>
        <w:t>individuals</w:t>
      </w:r>
      <w:r>
        <w:rPr>
          <w:color w:val="26352A"/>
          <w:spacing w:val="-6"/>
        </w:rPr>
        <w:t xml:space="preserve"> </w:t>
      </w:r>
      <w:r>
        <w:rPr>
          <w:color w:val="26352A"/>
        </w:rPr>
        <w:t>who</w:t>
      </w:r>
      <w:r>
        <w:rPr>
          <w:color w:val="26352A"/>
          <w:spacing w:val="-7"/>
        </w:rPr>
        <w:t xml:space="preserve"> </w:t>
      </w:r>
      <w:r>
        <w:rPr>
          <w:color w:val="26352A"/>
          <w:spacing w:val="-3"/>
        </w:rPr>
        <w:t>are</w:t>
      </w:r>
      <w:r>
        <w:rPr>
          <w:color w:val="26352A"/>
          <w:spacing w:val="-6"/>
        </w:rPr>
        <w:t xml:space="preserve"> </w:t>
      </w:r>
      <w:r>
        <w:rPr>
          <w:color w:val="26352A"/>
        </w:rPr>
        <w:t>bullying</w:t>
      </w:r>
      <w:r>
        <w:rPr>
          <w:color w:val="26352A"/>
          <w:spacing w:val="-6"/>
        </w:rPr>
        <w:t xml:space="preserve"> </w:t>
      </w:r>
      <w:r>
        <w:rPr>
          <w:color w:val="26352A"/>
        </w:rPr>
        <w:t>need</w:t>
      </w:r>
      <w:r>
        <w:rPr>
          <w:color w:val="26352A"/>
          <w:spacing w:val="-6"/>
        </w:rPr>
        <w:t xml:space="preserve"> </w:t>
      </w:r>
      <w:r>
        <w:rPr>
          <w:color w:val="26352A"/>
        </w:rPr>
        <w:t>to</w:t>
      </w:r>
      <w:r>
        <w:rPr>
          <w:color w:val="26352A"/>
          <w:spacing w:val="-6"/>
        </w:rPr>
        <w:t xml:space="preserve"> </w:t>
      </w:r>
      <w:r>
        <w:rPr>
          <w:color w:val="26352A"/>
        </w:rPr>
        <w:t>learn</w:t>
      </w:r>
      <w:r>
        <w:rPr>
          <w:color w:val="26352A"/>
          <w:spacing w:val="-6"/>
        </w:rPr>
        <w:t xml:space="preserve"> </w:t>
      </w:r>
      <w:r>
        <w:rPr>
          <w:color w:val="26352A"/>
        </w:rPr>
        <w:t>to</w:t>
      </w:r>
      <w:r>
        <w:rPr>
          <w:color w:val="26352A"/>
          <w:spacing w:val="-6"/>
        </w:rPr>
        <w:t xml:space="preserve"> </w:t>
      </w:r>
      <w:r>
        <w:rPr>
          <w:color w:val="26352A"/>
        </w:rPr>
        <w:t>stop.</w:t>
      </w:r>
    </w:p>
    <w:p w:rsidR="00AC55E0" w:rsidRDefault="00BB6C96">
      <w:pPr>
        <w:pStyle w:val="BodyText"/>
      </w:pPr>
      <w:proofErr w:type="gramStart"/>
      <w:r>
        <w:rPr>
          <w:b/>
          <w:color w:val="B2BB1D"/>
          <w:position w:val="2"/>
        </w:rPr>
        <w:t>::</w:t>
      </w:r>
      <w:proofErr w:type="gramEnd"/>
      <w:r>
        <w:rPr>
          <w:b/>
          <w:color w:val="B2BB1D"/>
          <w:position w:val="2"/>
        </w:rPr>
        <w:t xml:space="preserve"> </w:t>
      </w:r>
      <w:r>
        <w:rPr>
          <w:color w:val="26352A"/>
        </w:rPr>
        <w:t>This organisation has a responsibility to respond effectively to bullying issues.</w:t>
      </w:r>
    </w:p>
    <w:p w:rsidR="00AC55E0" w:rsidRDefault="00AC55E0">
      <w:pPr>
        <w:pStyle w:val="BodyText"/>
        <w:spacing w:before="3"/>
        <w:ind w:left="0"/>
        <w:rPr>
          <w:sz w:val="27"/>
        </w:rPr>
      </w:pPr>
    </w:p>
    <w:p w:rsidR="00AC55E0" w:rsidRDefault="00BB6C96">
      <w:pPr>
        <w:pStyle w:val="Heading1"/>
      </w:pPr>
      <w:r>
        <w:rPr>
          <w:color w:val="B2BB1D"/>
        </w:rPr>
        <w:t>Preventative Measures</w:t>
      </w:r>
    </w:p>
    <w:p w:rsidR="00AC55E0" w:rsidRDefault="00BB6C96">
      <w:pPr>
        <w:pStyle w:val="BodyText"/>
      </w:pPr>
      <w:r>
        <w:rPr>
          <w:b/>
          <w:color w:val="B2BB1D"/>
          <w:spacing w:val="-5"/>
          <w:w w:val="92"/>
          <w:position w:val="2"/>
        </w:rPr>
        <w:t>:</w:t>
      </w:r>
      <w:r>
        <w:rPr>
          <w:b/>
          <w:color w:val="B2BB1D"/>
          <w:w w:val="92"/>
          <w:position w:val="2"/>
        </w:rPr>
        <w:t>:</w:t>
      </w:r>
      <w:r>
        <w:rPr>
          <w:b/>
          <w:color w:val="B2BB1D"/>
          <w:spacing w:val="-18"/>
          <w:position w:val="2"/>
        </w:rPr>
        <w:t xml:space="preserve"> </w:t>
      </w:r>
      <w:bookmarkStart w:id="0" w:name="_GoBack"/>
      <w:bookmarkEnd w:id="0"/>
      <w:r>
        <w:rPr>
          <w:color w:val="26352A"/>
          <w:w w:val="98"/>
        </w:rPr>
        <w:t>Le</w:t>
      </w:r>
      <w:r>
        <w:rPr>
          <w:color w:val="26352A"/>
          <w:w w:val="98"/>
        </w:rPr>
        <w:t>ade</w:t>
      </w:r>
      <w:r>
        <w:rPr>
          <w:color w:val="26352A"/>
          <w:spacing w:val="-2"/>
          <w:w w:val="98"/>
        </w:rPr>
        <w:t>r</w:t>
      </w:r>
      <w:r>
        <w:rPr>
          <w:color w:val="26352A"/>
          <w:w w:val="98"/>
        </w:rPr>
        <w:t>s</w:t>
      </w:r>
      <w:r>
        <w:rPr>
          <w:color w:val="26352A"/>
          <w:spacing w:val="-5"/>
        </w:rPr>
        <w:t xml:space="preserve"> </w:t>
      </w:r>
      <w:r>
        <w:rPr>
          <w:color w:val="26352A"/>
        </w:rPr>
        <w:t>should</w:t>
      </w:r>
      <w:r>
        <w:rPr>
          <w:color w:val="26352A"/>
          <w:spacing w:val="-5"/>
        </w:rPr>
        <w:t xml:space="preserve"> </w:t>
      </w:r>
      <w:r>
        <w:rPr>
          <w:color w:val="26352A"/>
          <w:w w:val="97"/>
        </w:rPr>
        <w:t>en</w:t>
      </w:r>
      <w:r>
        <w:rPr>
          <w:color w:val="26352A"/>
          <w:spacing w:val="-3"/>
          <w:w w:val="97"/>
        </w:rPr>
        <w:t>c</w:t>
      </w:r>
      <w:r>
        <w:rPr>
          <w:color w:val="26352A"/>
          <w:w w:val="103"/>
        </w:rPr>
        <w:t>ou</w:t>
      </w:r>
      <w:r>
        <w:rPr>
          <w:color w:val="26352A"/>
          <w:spacing w:val="-2"/>
          <w:w w:val="103"/>
        </w:rPr>
        <w:t>r</w:t>
      </w:r>
      <w:r>
        <w:rPr>
          <w:color w:val="26352A"/>
          <w:w w:val="95"/>
        </w:rPr>
        <w:t>age</w:t>
      </w:r>
      <w:r>
        <w:rPr>
          <w:color w:val="26352A"/>
          <w:spacing w:val="-5"/>
        </w:rPr>
        <w:t xml:space="preserve"> </w:t>
      </w:r>
      <w:r>
        <w:rPr>
          <w:color w:val="26352A"/>
          <w:w w:val="105"/>
        </w:rPr>
        <w:t>child</w:t>
      </w:r>
      <w:r>
        <w:rPr>
          <w:color w:val="26352A"/>
          <w:spacing w:val="-7"/>
          <w:w w:val="105"/>
        </w:rPr>
        <w:t>r</w:t>
      </w:r>
      <w:r>
        <w:rPr>
          <w:color w:val="26352A"/>
          <w:w w:val="97"/>
        </w:rPr>
        <w:t>en</w:t>
      </w:r>
      <w:r>
        <w:rPr>
          <w:color w:val="26352A"/>
          <w:spacing w:val="-5"/>
        </w:rPr>
        <w:t xml:space="preserve"> </w:t>
      </w:r>
      <w:r>
        <w:rPr>
          <w:color w:val="26352A"/>
          <w:spacing w:val="-2"/>
          <w:w w:val="116"/>
        </w:rPr>
        <w:t>t</w:t>
      </w:r>
      <w:r>
        <w:rPr>
          <w:color w:val="26352A"/>
          <w:w w:val="94"/>
        </w:rPr>
        <w:t>o</w:t>
      </w:r>
      <w:r>
        <w:rPr>
          <w:color w:val="26352A"/>
          <w:spacing w:val="-5"/>
        </w:rPr>
        <w:t xml:space="preserve"> </w:t>
      </w:r>
      <w:r>
        <w:rPr>
          <w:color w:val="26352A"/>
        </w:rPr>
        <w:t>befriend</w:t>
      </w:r>
      <w:r>
        <w:rPr>
          <w:color w:val="26352A"/>
          <w:spacing w:val="-5"/>
        </w:rPr>
        <w:t xml:space="preserve"> </w:t>
      </w:r>
      <w:r>
        <w:rPr>
          <w:color w:val="26352A"/>
          <w:w w:val="102"/>
        </w:rPr>
        <w:t>othe</w:t>
      </w:r>
      <w:r>
        <w:rPr>
          <w:color w:val="26352A"/>
          <w:spacing w:val="-2"/>
          <w:w w:val="102"/>
        </w:rPr>
        <w:t>r</w:t>
      </w:r>
      <w:r>
        <w:rPr>
          <w:color w:val="26352A"/>
          <w:w w:val="98"/>
        </w:rPr>
        <w:t>s</w:t>
      </w:r>
      <w:r>
        <w:rPr>
          <w:color w:val="26352A"/>
          <w:spacing w:val="-5"/>
        </w:rPr>
        <w:t xml:space="preserve"> </w:t>
      </w:r>
      <w:r>
        <w:rPr>
          <w:color w:val="26352A"/>
          <w:w w:val="97"/>
        </w:rPr>
        <w:t>who</w:t>
      </w:r>
      <w:r>
        <w:rPr>
          <w:color w:val="26352A"/>
          <w:spacing w:val="-5"/>
        </w:rPr>
        <w:t xml:space="preserve"> </w:t>
      </w:r>
      <w:r>
        <w:rPr>
          <w:color w:val="26352A"/>
          <w:w w:val="104"/>
        </w:rPr>
        <w:t>a</w:t>
      </w:r>
      <w:r>
        <w:rPr>
          <w:color w:val="26352A"/>
          <w:spacing w:val="-7"/>
          <w:w w:val="104"/>
        </w:rPr>
        <w:t>r</w:t>
      </w:r>
      <w:r>
        <w:rPr>
          <w:color w:val="26352A"/>
          <w:w w:val="94"/>
        </w:rPr>
        <w:t>e</w:t>
      </w:r>
      <w:r>
        <w:rPr>
          <w:color w:val="26352A"/>
          <w:spacing w:val="-5"/>
        </w:rPr>
        <w:t xml:space="preserve"> </w:t>
      </w:r>
      <w:r>
        <w:rPr>
          <w:color w:val="26352A"/>
          <w:w w:val="104"/>
        </w:rPr>
        <w:t>a</w:t>
      </w:r>
      <w:r>
        <w:rPr>
          <w:color w:val="26352A"/>
          <w:spacing w:val="-4"/>
          <w:w w:val="104"/>
        </w:rPr>
        <w:t>l</w:t>
      </w:r>
      <w:r>
        <w:rPr>
          <w:color w:val="26352A"/>
          <w:w w:val="96"/>
        </w:rPr>
        <w:t>one</w:t>
      </w:r>
      <w:r>
        <w:rPr>
          <w:color w:val="26352A"/>
          <w:spacing w:val="-5"/>
        </w:rPr>
        <w:t xml:space="preserve"> </w:t>
      </w:r>
      <w:r>
        <w:rPr>
          <w:color w:val="26352A"/>
          <w:w w:val="103"/>
        </w:rPr>
        <w:t>within</w:t>
      </w:r>
      <w:r>
        <w:rPr>
          <w:color w:val="26352A"/>
          <w:spacing w:val="-5"/>
        </w:rPr>
        <w:t xml:space="preserve"> </w:t>
      </w:r>
      <w:r>
        <w:rPr>
          <w:color w:val="26352A"/>
          <w:w w:val="101"/>
        </w:rPr>
        <w:t>the</w:t>
      </w:r>
      <w:r>
        <w:rPr>
          <w:color w:val="26352A"/>
          <w:spacing w:val="-5"/>
        </w:rPr>
        <w:t xml:space="preserve"> </w:t>
      </w:r>
      <w:r>
        <w:rPr>
          <w:color w:val="26352A"/>
          <w:w w:val="106"/>
        </w:rPr>
        <w:t>g</w:t>
      </w:r>
      <w:r>
        <w:rPr>
          <w:color w:val="26352A"/>
          <w:spacing w:val="-7"/>
          <w:w w:val="106"/>
        </w:rPr>
        <w:t>r</w:t>
      </w:r>
      <w:r>
        <w:rPr>
          <w:color w:val="26352A"/>
          <w:w w:val="97"/>
        </w:rPr>
        <w:t>oup.</w:t>
      </w:r>
    </w:p>
    <w:p w:rsidR="00AC55E0" w:rsidRDefault="00BB6C96">
      <w:pPr>
        <w:pStyle w:val="BodyText"/>
      </w:pPr>
      <w:proofErr w:type="gramStart"/>
      <w:r>
        <w:rPr>
          <w:b/>
          <w:color w:val="B2BB1D"/>
          <w:position w:val="2"/>
        </w:rPr>
        <w:t>::</w:t>
      </w:r>
      <w:proofErr w:type="gramEnd"/>
      <w:r>
        <w:rPr>
          <w:b/>
          <w:color w:val="B2BB1D"/>
          <w:position w:val="2"/>
        </w:rPr>
        <w:t xml:space="preserve"> </w:t>
      </w:r>
      <w:r>
        <w:rPr>
          <w:color w:val="26352A"/>
        </w:rPr>
        <w:t>bullying should be discussed openly within the group, perhaps through activities such as circle time.</w:t>
      </w:r>
    </w:p>
    <w:p w:rsidR="00AC55E0" w:rsidRDefault="00BB6C96">
      <w:pPr>
        <w:pStyle w:val="BodyText"/>
      </w:pPr>
      <w:proofErr w:type="gramStart"/>
      <w:r>
        <w:rPr>
          <w:b/>
          <w:color w:val="B2BB1D"/>
          <w:position w:val="2"/>
        </w:rPr>
        <w:t>::</w:t>
      </w:r>
      <w:proofErr w:type="gramEnd"/>
      <w:r>
        <w:rPr>
          <w:b/>
          <w:color w:val="B2BB1D"/>
          <w:position w:val="2"/>
        </w:rPr>
        <w:t xml:space="preserve"> </w:t>
      </w:r>
      <w:r>
        <w:rPr>
          <w:color w:val="26352A"/>
        </w:rPr>
        <w:t>young people should regularly be encouraged to talk to leaders about anything that is bothering them.</w:t>
      </w:r>
    </w:p>
    <w:p w:rsidR="00AC55E0" w:rsidRDefault="00AC55E0">
      <w:pPr>
        <w:pStyle w:val="BodyText"/>
        <w:spacing w:before="2"/>
        <w:ind w:left="0"/>
        <w:rPr>
          <w:sz w:val="27"/>
        </w:rPr>
      </w:pPr>
    </w:p>
    <w:p w:rsidR="00AC55E0" w:rsidRDefault="00BB6C96">
      <w:pPr>
        <w:pStyle w:val="Heading1"/>
      </w:pPr>
      <w:r>
        <w:rPr>
          <w:color w:val="B2BB1D"/>
        </w:rPr>
        <w:t>W</w:t>
      </w:r>
      <w:r>
        <w:rPr>
          <w:color w:val="B2BB1D"/>
        </w:rPr>
        <w:t>hat will happen if bullying occurs?</w:t>
      </w:r>
    </w:p>
    <w:p w:rsidR="00AC55E0" w:rsidRDefault="00BB6C96">
      <w:pPr>
        <w:pStyle w:val="ListParagraph"/>
        <w:numPr>
          <w:ilvl w:val="0"/>
          <w:numId w:val="1"/>
        </w:numPr>
        <w:tabs>
          <w:tab w:val="left" w:pos="982"/>
        </w:tabs>
        <w:spacing w:before="53" w:line="302" w:lineRule="auto"/>
        <w:ind w:right="1629" w:hanging="198"/>
        <w:rPr>
          <w:sz w:val="18"/>
        </w:rPr>
      </w:pPr>
      <w:r>
        <w:rPr>
          <w:color w:val="26352A"/>
          <w:sz w:val="18"/>
        </w:rPr>
        <w:t>attempt rec</w:t>
      </w:r>
      <w:r>
        <w:rPr>
          <w:color w:val="26352A"/>
          <w:sz w:val="18"/>
        </w:rPr>
        <w:t>onciliation by getting the parties together to talk, it may be that a genuine apology solves the</w:t>
      </w:r>
      <w:r>
        <w:rPr>
          <w:color w:val="26352A"/>
          <w:spacing w:val="-17"/>
          <w:sz w:val="18"/>
        </w:rPr>
        <w:t xml:space="preserve"> </w:t>
      </w:r>
      <w:r>
        <w:rPr>
          <w:color w:val="26352A"/>
          <w:sz w:val="18"/>
        </w:rPr>
        <w:t>problem.</w:t>
      </w:r>
    </w:p>
    <w:p w:rsidR="00AC55E0" w:rsidRDefault="00BB6C96">
      <w:pPr>
        <w:pStyle w:val="ListParagraph"/>
        <w:numPr>
          <w:ilvl w:val="0"/>
          <w:numId w:val="1"/>
        </w:numPr>
        <w:tabs>
          <w:tab w:val="left" w:pos="982"/>
        </w:tabs>
        <w:spacing w:line="302" w:lineRule="auto"/>
        <w:ind w:right="1493" w:hanging="198"/>
        <w:rPr>
          <w:sz w:val="18"/>
        </w:rPr>
      </w:pPr>
      <w:r>
        <w:rPr>
          <w:color w:val="26352A"/>
          <w:sz w:val="18"/>
        </w:rPr>
        <w:t>if bullying continues or it is serious, leaders should meet with the parent and child(ren) who is/are being</w:t>
      </w:r>
      <w:r>
        <w:rPr>
          <w:color w:val="26352A"/>
          <w:spacing w:val="-15"/>
          <w:sz w:val="18"/>
        </w:rPr>
        <w:t xml:space="preserve"> </w:t>
      </w:r>
      <w:r>
        <w:rPr>
          <w:color w:val="26352A"/>
          <w:sz w:val="18"/>
        </w:rPr>
        <w:t>bullied.</w:t>
      </w:r>
    </w:p>
    <w:p w:rsidR="00AC55E0" w:rsidRDefault="00BB6C96">
      <w:pPr>
        <w:pStyle w:val="ListParagraph"/>
        <w:numPr>
          <w:ilvl w:val="0"/>
          <w:numId w:val="1"/>
        </w:numPr>
        <w:tabs>
          <w:tab w:val="left" w:pos="982"/>
        </w:tabs>
        <w:spacing w:line="205" w:lineRule="exact"/>
        <w:ind w:left="981"/>
        <w:rPr>
          <w:sz w:val="18"/>
        </w:rPr>
      </w:pPr>
      <w:r>
        <w:rPr>
          <w:color w:val="26352A"/>
          <w:w w:val="98"/>
          <w:sz w:val="18"/>
        </w:rPr>
        <w:t>Le</w:t>
      </w:r>
      <w:r>
        <w:rPr>
          <w:color w:val="26352A"/>
          <w:w w:val="98"/>
          <w:sz w:val="18"/>
        </w:rPr>
        <w:t>ade</w:t>
      </w:r>
      <w:r>
        <w:rPr>
          <w:color w:val="26352A"/>
          <w:spacing w:val="-2"/>
          <w:w w:val="98"/>
          <w:sz w:val="18"/>
        </w:rPr>
        <w:t>r</w:t>
      </w:r>
      <w:r>
        <w:rPr>
          <w:color w:val="26352A"/>
          <w:w w:val="98"/>
          <w:sz w:val="18"/>
        </w:rPr>
        <w:t>s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sz w:val="18"/>
        </w:rPr>
        <w:t>should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99"/>
          <w:sz w:val="18"/>
        </w:rPr>
        <w:t>also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101"/>
          <w:sz w:val="18"/>
        </w:rPr>
        <w:t>meet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103"/>
          <w:sz w:val="18"/>
        </w:rPr>
        <w:t>with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101"/>
          <w:sz w:val="18"/>
        </w:rPr>
        <w:t>the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103"/>
          <w:sz w:val="18"/>
        </w:rPr>
        <w:t>child(</w:t>
      </w:r>
      <w:r>
        <w:rPr>
          <w:color w:val="26352A"/>
          <w:spacing w:val="-7"/>
          <w:w w:val="103"/>
          <w:sz w:val="18"/>
        </w:rPr>
        <w:t>r</w:t>
      </w:r>
      <w:r>
        <w:rPr>
          <w:color w:val="26352A"/>
          <w:w w:val="94"/>
          <w:sz w:val="18"/>
        </w:rPr>
        <w:t>en)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97"/>
          <w:sz w:val="18"/>
        </w:rPr>
        <w:t>who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102"/>
          <w:sz w:val="18"/>
        </w:rPr>
        <w:t>is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107"/>
          <w:sz w:val="18"/>
        </w:rPr>
        <w:t>bul</w:t>
      </w:r>
      <w:r>
        <w:rPr>
          <w:color w:val="26352A"/>
          <w:spacing w:val="-4"/>
          <w:w w:val="107"/>
          <w:sz w:val="18"/>
        </w:rPr>
        <w:t>l</w:t>
      </w:r>
      <w:r>
        <w:rPr>
          <w:color w:val="26352A"/>
          <w:w w:val="96"/>
          <w:sz w:val="18"/>
        </w:rPr>
        <w:t>ying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97"/>
          <w:sz w:val="18"/>
        </w:rPr>
        <w:t>and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105"/>
          <w:sz w:val="18"/>
        </w:rPr>
        <w:t>their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101"/>
          <w:sz w:val="18"/>
        </w:rPr>
        <w:t>pa</w:t>
      </w:r>
      <w:r>
        <w:rPr>
          <w:color w:val="26352A"/>
          <w:spacing w:val="-7"/>
          <w:w w:val="101"/>
          <w:sz w:val="18"/>
        </w:rPr>
        <w:t>r</w:t>
      </w:r>
      <w:r>
        <w:rPr>
          <w:color w:val="26352A"/>
          <w:w w:val="102"/>
          <w:sz w:val="18"/>
        </w:rPr>
        <w:t>ent/s.</w:t>
      </w:r>
    </w:p>
    <w:p w:rsidR="00AC55E0" w:rsidRDefault="00BB6C96">
      <w:pPr>
        <w:pStyle w:val="ListParagraph"/>
        <w:numPr>
          <w:ilvl w:val="0"/>
          <w:numId w:val="1"/>
        </w:numPr>
        <w:tabs>
          <w:tab w:val="left" w:pos="982"/>
        </w:tabs>
        <w:spacing w:before="51"/>
        <w:ind w:left="981"/>
        <w:rPr>
          <w:sz w:val="18"/>
        </w:rPr>
      </w:pPr>
      <w:r>
        <w:rPr>
          <w:color w:val="26352A"/>
          <w:sz w:val="18"/>
        </w:rPr>
        <w:t>if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sz w:val="18"/>
        </w:rPr>
        <w:t>serious,</w:t>
      </w:r>
      <w:r>
        <w:rPr>
          <w:color w:val="26352A"/>
          <w:spacing w:val="-4"/>
          <w:sz w:val="18"/>
        </w:rPr>
        <w:t xml:space="preserve"> </w:t>
      </w:r>
      <w:r>
        <w:rPr>
          <w:color w:val="26352A"/>
          <w:sz w:val="18"/>
        </w:rPr>
        <w:t>bullying</w:t>
      </w:r>
      <w:r>
        <w:rPr>
          <w:color w:val="26352A"/>
          <w:spacing w:val="-4"/>
          <w:sz w:val="18"/>
        </w:rPr>
        <w:t xml:space="preserve"> </w:t>
      </w:r>
      <w:r>
        <w:rPr>
          <w:color w:val="26352A"/>
          <w:sz w:val="18"/>
        </w:rPr>
        <w:t>should</w:t>
      </w:r>
      <w:r>
        <w:rPr>
          <w:color w:val="26352A"/>
          <w:spacing w:val="-4"/>
          <w:sz w:val="18"/>
        </w:rPr>
        <w:t xml:space="preserve"> </w:t>
      </w:r>
      <w:r>
        <w:rPr>
          <w:color w:val="26352A"/>
          <w:sz w:val="18"/>
        </w:rPr>
        <w:t>be</w:t>
      </w:r>
      <w:r>
        <w:rPr>
          <w:color w:val="26352A"/>
          <w:spacing w:val="-4"/>
          <w:sz w:val="18"/>
        </w:rPr>
        <w:t xml:space="preserve"> </w:t>
      </w:r>
      <w:r>
        <w:rPr>
          <w:color w:val="26352A"/>
          <w:sz w:val="18"/>
        </w:rPr>
        <w:t>reported</w:t>
      </w:r>
      <w:r>
        <w:rPr>
          <w:color w:val="26352A"/>
          <w:spacing w:val="-4"/>
          <w:sz w:val="18"/>
        </w:rPr>
        <w:t xml:space="preserve"> </w:t>
      </w:r>
      <w:r>
        <w:rPr>
          <w:color w:val="26352A"/>
          <w:sz w:val="18"/>
        </w:rPr>
        <w:t>to</w:t>
      </w:r>
      <w:r>
        <w:rPr>
          <w:color w:val="26352A"/>
          <w:spacing w:val="-4"/>
          <w:sz w:val="18"/>
        </w:rPr>
        <w:t xml:space="preserve"> </w:t>
      </w:r>
      <w:r>
        <w:rPr>
          <w:color w:val="26352A"/>
          <w:sz w:val="18"/>
        </w:rPr>
        <w:t>the</w:t>
      </w:r>
      <w:r>
        <w:rPr>
          <w:color w:val="26352A"/>
          <w:spacing w:val="-4"/>
          <w:sz w:val="18"/>
        </w:rPr>
        <w:t xml:space="preserve"> </w:t>
      </w:r>
      <w:r>
        <w:rPr>
          <w:color w:val="26352A"/>
          <w:sz w:val="18"/>
        </w:rPr>
        <w:t>designated</w:t>
      </w:r>
      <w:r>
        <w:rPr>
          <w:color w:val="26352A"/>
          <w:spacing w:val="-4"/>
          <w:sz w:val="18"/>
        </w:rPr>
        <w:t xml:space="preserve"> </w:t>
      </w:r>
      <w:r>
        <w:rPr>
          <w:color w:val="26352A"/>
          <w:sz w:val="18"/>
        </w:rPr>
        <w:t>person</w:t>
      </w:r>
      <w:r>
        <w:rPr>
          <w:color w:val="26352A"/>
          <w:spacing w:val="-4"/>
          <w:sz w:val="18"/>
        </w:rPr>
        <w:t xml:space="preserve"> </w:t>
      </w:r>
      <w:r>
        <w:rPr>
          <w:color w:val="26352A"/>
          <w:sz w:val="18"/>
        </w:rPr>
        <w:t>as</w:t>
      </w:r>
      <w:r>
        <w:rPr>
          <w:color w:val="26352A"/>
          <w:spacing w:val="-4"/>
          <w:sz w:val="18"/>
        </w:rPr>
        <w:t xml:space="preserve"> </w:t>
      </w:r>
      <w:r>
        <w:rPr>
          <w:color w:val="26352A"/>
          <w:sz w:val="18"/>
        </w:rPr>
        <w:t>a</w:t>
      </w:r>
      <w:r>
        <w:rPr>
          <w:color w:val="26352A"/>
          <w:spacing w:val="-4"/>
          <w:sz w:val="18"/>
        </w:rPr>
        <w:t xml:space="preserve"> </w:t>
      </w:r>
      <w:r>
        <w:rPr>
          <w:color w:val="26352A"/>
          <w:sz w:val="18"/>
        </w:rPr>
        <w:t>child</w:t>
      </w:r>
      <w:r>
        <w:rPr>
          <w:color w:val="26352A"/>
          <w:spacing w:val="-4"/>
          <w:sz w:val="18"/>
        </w:rPr>
        <w:t xml:space="preserve"> </w:t>
      </w:r>
      <w:r>
        <w:rPr>
          <w:color w:val="26352A"/>
          <w:sz w:val="18"/>
        </w:rPr>
        <w:t>protection</w:t>
      </w:r>
      <w:r>
        <w:rPr>
          <w:color w:val="26352A"/>
          <w:spacing w:val="-4"/>
          <w:sz w:val="18"/>
        </w:rPr>
        <w:t xml:space="preserve"> </w:t>
      </w:r>
      <w:r>
        <w:rPr>
          <w:color w:val="26352A"/>
          <w:sz w:val="18"/>
        </w:rPr>
        <w:t>issue.</w:t>
      </w:r>
    </w:p>
    <w:p w:rsidR="00AC55E0" w:rsidRDefault="00BB6C96">
      <w:pPr>
        <w:pStyle w:val="ListParagraph"/>
        <w:numPr>
          <w:ilvl w:val="0"/>
          <w:numId w:val="1"/>
        </w:numPr>
        <w:tabs>
          <w:tab w:val="left" w:pos="982"/>
        </w:tabs>
        <w:spacing w:before="53" w:line="302" w:lineRule="auto"/>
        <w:ind w:right="1560" w:hanging="198"/>
        <w:rPr>
          <w:sz w:val="18"/>
        </w:rPr>
      </w:pPr>
      <w:r>
        <w:rPr>
          <w:color w:val="26352A"/>
          <w:w w:val="98"/>
          <w:sz w:val="18"/>
        </w:rPr>
        <w:t>Le</w:t>
      </w:r>
      <w:r>
        <w:rPr>
          <w:color w:val="26352A"/>
          <w:w w:val="98"/>
          <w:sz w:val="18"/>
        </w:rPr>
        <w:t>ade</w:t>
      </w:r>
      <w:r>
        <w:rPr>
          <w:color w:val="26352A"/>
          <w:spacing w:val="-2"/>
          <w:w w:val="98"/>
          <w:sz w:val="18"/>
        </w:rPr>
        <w:t>r</w:t>
      </w:r>
      <w:r>
        <w:rPr>
          <w:color w:val="26352A"/>
          <w:w w:val="98"/>
          <w:sz w:val="18"/>
        </w:rPr>
        <w:t>s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sz w:val="18"/>
        </w:rPr>
        <w:t>should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spacing w:val="-3"/>
          <w:w w:val="98"/>
          <w:sz w:val="18"/>
        </w:rPr>
        <w:t>c</w:t>
      </w:r>
      <w:r>
        <w:rPr>
          <w:color w:val="26352A"/>
          <w:sz w:val="18"/>
        </w:rPr>
        <w:t>onsider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sz w:val="18"/>
        </w:rPr>
        <w:t>app</w:t>
      </w:r>
      <w:r>
        <w:rPr>
          <w:color w:val="26352A"/>
          <w:spacing w:val="-7"/>
          <w:sz w:val="18"/>
        </w:rPr>
        <w:t>r</w:t>
      </w:r>
      <w:r>
        <w:rPr>
          <w:color w:val="26352A"/>
          <w:w w:val="102"/>
          <w:sz w:val="18"/>
        </w:rPr>
        <w:t>opria</w:t>
      </w:r>
      <w:r>
        <w:rPr>
          <w:color w:val="26352A"/>
          <w:spacing w:val="-2"/>
          <w:w w:val="102"/>
          <w:sz w:val="18"/>
        </w:rPr>
        <w:t>t</w:t>
      </w:r>
      <w:r>
        <w:rPr>
          <w:color w:val="26352A"/>
          <w:w w:val="94"/>
          <w:sz w:val="18"/>
        </w:rPr>
        <w:t>e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spacing w:val="-3"/>
          <w:w w:val="98"/>
          <w:sz w:val="18"/>
        </w:rPr>
        <w:t>c</w:t>
      </w:r>
      <w:r>
        <w:rPr>
          <w:color w:val="26352A"/>
          <w:w w:val="97"/>
          <w:sz w:val="18"/>
        </w:rPr>
        <w:t>onsequen</w:t>
      </w:r>
      <w:r>
        <w:rPr>
          <w:color w:val="26352A"/>
          <w:spacing w:val="-3"/>
          <w:w w:val="97"/>
          <w:sz w:val="18"/>
        </w:rPr>
        <w:t>c</w:t>
      </w:r>
      <w:r>
        <w:rPr>
          <w:color w:val="26352A"/>
          <w:w w:val="96"/>
          <w:sz w:val="18"/>
        </w:rPr>
        <w:t>es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spacing w:val="-4"/>
          <w:w w:val="109"/>
          <w:sz w:val="18"/>
        </w:rPr>
        <w:t>f</w:t>
      </w:r>
      <w:r>
        <w:rPr>
          <w:color w:val="26352A"/>
          <w:w w:val="105"/>
          <w:sz w:val="18"/>
        </w:rPr>
        <w:t>or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101"/>
          <w:sz w:val="18"/>
        </w:rPr>
        <w:t>the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107"/>
          <w:sz w:val="18"/>
        </w:rPr>
        <w:t>bul</w:t>
      </w:r>
      <w:r>
        <w:rPr>
          <w:color w:val="26352A"/>
          <w:spacing w:val="-4"/>
          <w:w w:val="107"/>
          <w:sz w:val="18"/>
        </w:rPr>
        <w:t>l</w:t>
      </w:r>
      <w:r>
        <w:rPr>
          <w:color w:val="26352A"/>
          <w:w w:val="86"/>
          <w:sz w:val="18"/>
        </w:rPr>
        <w:t>y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97"/>
          <w:sz w:val="18"/>
        </w:rPr>
        <w:t>and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102"/>
          <w:sz w:val="18"/>
        </w:rPr>
        <w:t>ma</w:t>
      </w:r>
      <w:r>
        <w:rPr>
          <w:color w:val="26352A"/>
          <w:spacing w:val="-5"/>
          <w:w w:val="102"/>
          <w:sz w:val="18"/>
        </w:rPr>
        <w:t>k</w:t>
      </w:r>
      <w:r>
        <w:rPr>
          <w:color w:val="26352A"/>
          <w:w w:val="94"/>
          <w:sz w:val="18"/>
        </w:rPr>
        <w:t>e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105"/>
          <w:sz w:val="18"/>
        </w:rPr>
        <w:t>su</w:t>
      </w:r>
      <w:r>
        <w:rPr>
          <w:color w:val="26352A"/>
          <w:spacing w:val="-7"/>
          <w:w w:val="105"/>
          <w:sz w:val="18"/>
        </w:rPr>
        <w:t>r</w:t>
      </w:r>
      <w:r>
        <w:rPr>
          <w:color w:val="26352A"/>
          <w:w w:val="94"/>
          <w:sz w:val="18"/>
        </w:rPr>
        <w:t>e</w:t>
      </w:r>
      <w:r>
        <w:rPr>
          <w:color w:val="26352A"/>
          <w:spacing w:val="-5"/>
          <w:sz w:val="18"/>
        </w:rPr>
        <w:t xml:space="preserve"> </w:t>
      </w:r>
      <w:r>
        <w:rPr>
          <w:color w:val="26352A"/>
          <w:w w:val="99"/>
          <w:sz w:val="18"/>
        </w:rPr>
        <w:t xml:space="preserve">these </w:t>
      </w:r>
      <w:r>
        <w:rPr>
          <w:color w:val="26352A"/>
          <w:spacing w:val="-3"/>
          <w:sz w:val="18"/>
        </w:rPr>
        <w:t xml:space="preserve">are </w:t>
      </w:r>
      <w:r>
        <w:rPr>
          <w:color w:val="26352A"/>
          <w:sz w:val="18"/>
        </w:rPr>
        <w:t>carried</w:t>
      </w:r>
      <w:r>
        <w:rPr>
          <w:color w:val="26352A"/>
          <w:spacing w:val="-7"/>
          <w:sz w:val="18"/>
        </w:rPr>
        <w:t xml:space="preserve"> </w:t>
      </w:r>
      <w:r>
        <w:rPr>
          <w:color w:val="26352A"/>
          <w:sz w:val="18"/>
        </w:rPr>
        <w:t>through.</w:t>
      </w:r>
    </w:p>
    <w:p w:rsidR="00AC55E0" w:rsidRDefault="00BB6C96">
      <w:pPr>
        <w:pStyle w:val="ListParagraph"/>
        <w:numPr>
          <w:ilvl w:val="0"/>
          <w:numId w:val="1"/>
        </w:numPr>
        <w:tabs>
          <w:tab w:val="left" w:pos="982"/>
        </w:tabs>
        <w:spacing w:line="205" w:lineRule="exact"/>
        <w:ind w:left="981"/>
        <w:rPr>
          <w:sz w:val="18"/>
        </w:rPr>
      </w:pPr>
      <w:r>
        <w:rPr>
          <w:color w:val="26352A"/>
          <w:sz w:val="18"/>
        </w:rPr>
        <w:t>keep the situation under</w:t>
      </w:r>
      <w:r>
        <w:rPr>
          <w:color w:val="26352A"/>
          <w:spacing w:val="-20"/>
          <w:sz w:val="18"/>
        </w:rPr>
        <w:t xml:space="preserve"> </w:t>
      </w:r>
      <w:r>
        <w:rPr>
          <w:color w:val="26352A"/>
          <w:spacing w:val="-3"/>
          <w:sz w:val="18"/>
        </w:rPr>
        <w:t>review.</w:t>
      </w:r>
    </w:p>
    <w:sectPr w:rsidR="00AC55E0">
      <w:type w:val="continuous"/>
      <w:pgSz w:w="11910" w:h="16840"/>
      <w:pgMar w:top="1000" w:right="9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0B68"/>
    <w:multiLevelType w:val="hybridMultilevel"/>
    <w:tmpl w:val="9910A0AC"/>
    <w:lvl w:ilvl="0" w:tplc="6FE8B6E6">
      <w:start w:val="1"/>
      <w:numFmt w:val="decimal"/>
      <w:lvlText w:val="%1."/>
      <w:lvlJc w:val="left"/>
      <w:pPr>
        <w:ind w:left="984" w:hanging="195"/>
        <w:jc w:val="left"/>
      </w:pPr>
      <w:rPr>
        <w:rFonts w:ascii="Arial" w:eastAsia="Arial" w:hAnsi="Arial" w:cs="Arial" w:hint="default"/>
        <w:b/>
        <w:bCs/>
        <w:color w:val="B2BB1D"/>
        <w:w w:val="99"/>
        <w:sz w:val="18"/>
        <w:szCs w:val="18"/>
      </w:rPr>
    </w:lvl>
    <w:lvl w:ilvl="1" w:tplc="21E4B4A0">
      <w:numFmt w:val="bullet"/>
      <w:lvlText w:val="•"/>
      <w:lvlJc w:val="left"/>
      <w:pPr>
        <w:ind w:left="1812" w:hanging="195"/>
      </w:pPr>
      <w:rPr>
        <w:rFonts w:hint="default"/>
      </w:rPr>
    </w:lvl>
    <w:lvl w:ilvl="2" w:tplc="076615D0">
      <w:numFmt w:val="bullet"/>
      <w:lvlText w:val="•"/>
      <w:lvlJc w:val="left"/>
      <w:pPr>
        <w:ind w:left="2645" w:hanging="195"/>
      </w:pPr>
      <w:rPr>
        <w:rFonts w:hint="default"/>
      </w:rPr>
    </w:lvl>
    <w:lvl w:ilvl="3" w:tplc="4412F930">
      <w:numFmt w:val="bullet"/>
      <w:lvlText w:val="•"/>
      <w:lvlJc w:val="left"/>
      <w:pPr>
        <w:ind w:left="3477" w:hanging="195"/>
      </w:pPr>
      <w:rPr>
        <w:rFonts w:hint="default"/>
      </w:rPr>
    </w:lvl>
    <w:lvl w:ilvl="4" w:tplc="45E02D12">
      <w:numFmt w:val="bullet"/>
      <w:lvlText w:val="•"/>
      <w:lvlJc w:val="left"/>
      <w:pPr>
        <w:ind w:left="4310" w:hanging="195"/>
      </w:pPr>
      <w:rPr>
        <w:rFonts w:hint="default"/>
      </w:rPr>
    </w:lvl>
    <w:lvl w:ilvl="5" w:tplc="7A74245A">
      <w:numFmt w:val="bullet"/>
      <w:lvlText w:val="•"/>
      <w:lvlJc w:val="left"/>
      <w:pPr>
        <w:ind w:left="5142" w:hanging="195"/>
      </w:pPr>
      <w:rPr>
        <w:rFonts w:hint="default"/>
      </w:rPr>
    </w:lvl>
    <w:lvl w:ilvl="6" w:tplc="12F45FD0">
      <w:numFmt w:val="bullet"/>
      <w:lvlText w:val="•"/>
      <w:lvlJc w:val="left"/>
      <w:pPr>
        <w:ind w:left="5975" w:hanging="195"/>
      </w:pPr>
      <w:rPr>
        <w:rFonts w:hint="default"/>
      </w:rPr>
    </w:lvl>
    <w:lvl w:ilvl="7" w:tplc="3C9CBE04">
      <w:numFmt w:val="bullet"/>
      <w:lvlText w:val="•"/>
      <w:lvlJc w:val="left"/>
      <w:pPr>
        <w:ind w:left="6807" w:hanging="195"/>
      </w:pPr>
      <w:rPr>
        <w:rFonts w:hint="default"/>
      </w:rPr>
    </w:lvl>
    <w:lvl w:ilvl="8" w:tplc="5498AFC8">
      <w:numFmt w:val="bullet"/>
      <w:lvlText w:val="•"/>
      <w:lvlJc w:val="left"/>
      <w:pPr>
        <w:ind w:left="7640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5E0"/>
    <w:rsid w:val="00AC55E0"/>
    <w:rsid w:val="00B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825ACA3"/>
  <w15:docId w15:val="{79CDCF56-8E47-4E8B-AB14-E2420BF5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8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81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81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>Presbyterian Church in Ireland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Mullin</cp:lastModifiedBy>
  <cp:revision>2</cp:revision>
  <dcterms:created xsi:type="dcterms:W3CDTF">2023-01-27T15:11:00Z</dcterms:created>
  <dcterms:modified xsi:type="dcterms:W3CDTF">2023-01-30T16:49:00Z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2023-01-27T00:00:00Z</vt:filetime>
  </property>
</Properties>
</file>