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9426" w14:textId="130BE137" w:rsidR="000913B5" w:rsidRPr="00867121" w:rsidRDefault="000913B5" w:rsidP="007B4231">
      <w:pPr>
        <w:rPr>
          <w:rFonts w:cs="Arial"/>
          <w:b/>
          <w:sz w:val="40"/>
          <w:szCs w:val="40"/>
        </w:rPr>
      </w:pPr>
      <w:r w:rsidRPr="00867121">
        <w:rPr>
          <w:rFonts w:cs="Arial"/>
          <w:b/>
          <w:sz w:val="40"/>
          <w:szCs w:val="40"/>
        </w:rPr>
        <w:t>In</w:t>
      </w:r>
      <w:r w:rsidR="00664FB9" w:rsidRPr="00867121">
        <w:rPr>
          <w:rFonts w:cs="Arial"/>
          <w:b/>
          <w:sz w:val="40"/>
          <w:szCs w:val="40"/>
        </w:rPr>
        <w:t>terim guidance for those planning</w:t>
      </w:r>
      <w:r w:rsidRPr="00867121">
        <w:rPr>
          <w:rFonts w:cs="Arial"/>
          <w:b/>
          <w:sz w:val="40"/>
          <w:szCs w:val="40"/>
        </w:rPr>
        <w:t xml:space="preserve"> to undertake </w:t>
      </w:r>
      <w:r w:rsidR="00867121">
        <w:rPr>
          <w:rFonts w:cs="Arial"/>
          <w:b/>
          <w:sz w:val="40"/>
          <w:szCs w:val="40"/>
        </w:rPr>
        <w:br/>
      </w:r>
      <w:r w:rsidRPr="00867121">
        <w:rPr>
          <w:rFonts w:cs="Arial"/>
          <w:b/>
          <w:sz w:val="40"/>
          <w:szCs w:val="40"/>
        </w:rPr>
        <w:t>1:1 mentoring with young people</w:t>
      </w:r>
    </w:p>
    <w:p w14:paraId="15C6E889" w14:textId="77777777" w:rsidR="0091135F" w:rsidRDefault="0091135F" w:rsidP="00C12B62">
      <w:pPr>
        <w:rPr>
          <w:rFonts w:cs="Arial"/>
          <w:b/>
          <w:sz w:val="24"/>
          <w:szCs w:val="24"/>
        </w:rPr>
      </w:pPr>
    </w:p>
    <w:p w14:paraId="3E7647DA" w14:textId="17899FDF" w:rsidR="000E2AF8" w:rsidRPr="0091135F" w:rsidRDefault="000E2AF8" w:rsidP="00C12B62">
      <w:pPr>
        <w:rPr>
          <w:rFonts w:cs="Arial"/>
          <w:b/>
          <w:sz w:val="24"/>
          <w:szCs w:val="24"/>
        </w:rPr>
      </w:pPr>
      <w:r w:rsidRPr="0091135F">
        <w:rPr>
          <w:rFonts w:cs="Arial"/>
          <w:b/>
          <w:sz w:val="24"/>
          <w:szCs w:val="24"/>
        </w:rPr>
        <w:t xml:space="preserve">Background </w:t>
      </w:r>
    </w:p>
    <w:p w14:paraId="5AAF4C10" w14:textId="77777777" w:rsidR="00C12B62" w:rsidRPr="0091135F" w:rsidRDefault="00664FB9" w:rsidP="00C12B62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To date t</w:t>
      </w:r>
      <w:r w:rsidR="000913B5" w:rsidRPr="0091135F">
        <w:rPr>
          <w:rFonts w:cs="Arial"/>
          <w:sz w:val="24"/>
          <w:szCs w:val="24"/>
        </w:rPr>
        <w:t>he Presbyterian Church in Ireland (PCI)</w:t>
      </w:r>
      <w:r w:rsidR="00C12B62" w:rsidRPr="0091135F">
        <w:rPr>
          <w:rFonts w:cs="Arial"/>
          <w:sz w:val="24"/>
          <w:szCs w:val="24"/>
        </w:rPr>
        <w:t xml:space="preserve"> has not</w:t>
      </w:r>
      <w:r w:rsidR="000913B5" w:rsidRPr="0091135F">
        <w:rPr>
          <w:rFonts w:cs="Arial"/>
          <w:sz w:val="24"/>
          <w:szCs w:val="24"/>
        </w:rPr>
        <w:t xml:space="preserve"> support</w:t>
      </w:r>
      <w:r w:rsidR="00C12B62" w:rsidRPr="0091135F">
        <w:rPr>
          <w:rFonts w:cs="Arial"/>
          <w:sz w:val="24"/>
          <w:szCs w:val="24"/>
        </w:rPr>
        <w:t>ed</w:t>
      </w:r>
      <w:r w:rsidR="000913B5" w:rsidRPr="0091135F">
        <w:rPr>
          <w:rFonts w:cs="Arial"/>
          <w:sz w:val="24"/>
          <w:szCs w:val="24"/>
        </w:rPr>
        <w:t xml:space="preserve"> 1:1 </w:t>
      </w:r>
      <w:r w:rsidR="00C12B62" w:rsidRPr="0091135F">
        <w:rPr>
          <w:rFonts w:cs="Arial"/>
          <w:sz w:val="24"/>
          <w:szCs w:val="24"/>
        </w:rPr>
        <w:t xml:space="preserve">mentoring of </w:t>
      </w:r>
      <w:r w:rsidRPr="0091135F">
        <w:rPr>
          <w:rFonts w:cs="Arial"/>
          <w:sz w:val="24"/>
          <w:szCs w:val="24"/>
        </w:rPr>
        <w:t>children/</w:t>
      </w:r>
      <w:r w:rsidR="00C12B62" w:rsidRPr="0091135F">
        <w:rPr>
          <w:rFonts w:cs="Arial"/>
          <w:sz w:val="24"/>
          <w:szCs w:val="24"/>
        </w:rPr>
        <w:t>young people in an attempt</w:t>
      </w:r>
      <w:r w:rsidR="000913B5" w:rsidRPr="0091135F">
        <w:rPr>
          <w:rFonts w:cs="Arial"/>
          <w:sz w:val="24"/>
          <w:szCs w:val="24"/>
        </w:rPr>
        <w:t xml:space="preserve"> to safeguard both </w:t>
      </w:r>
      <w:r w:rsidRPr="0091135F">
        <w:rPr>
          <w:rFonts w:cs="Arial"/>
          <w:sz w:val="24"/>
          <w:szCs w:val="24"/>
        </w:rPr>
        <w:t>them</w:t>
      </w:r>
      <w:r w:rsidR="000913B5" w:rsidRPr="0091135F">
        <w:rPr>
          <w:rFonts w:cs="Arial"/>
          <w:sz w:val="24"/>
          <w:szCs w:val="24"/>
        </w:rPr>
        <w:t xml:space="preserve"> and leaders. This</w:t>
      </w:r>
      <w:r w:rsidR="00C12B62" w:rsidRPr="0091135F">
        <w:rPr>
          <w:rFonts w:cs="Arial"/>
          <w:sz w:val="24"/>
          <w:szCs w:val="24"/>
        </w:rPr>
        <w:t xml:space="preserve"> is borne out </w:t>
      </w:r>
      <w:r w:rsidRPr="0091135F">
        <w:rPr>
          <w:rFonts w:cs="Arial"/>
          <w:sz w:val="24"/>
          <w:szCs w:val="24"/>
        </w:rPr>
        <w:t xml:space="preserve">generally </w:t>
      </w:r>
      <w:r w:rsidR="00C12B62" w:rsidRPr="0091135F">
        <w:rPr>
          <w:rFonts w:cs="Arial"/>
          <w:sz w:val="24"/>
          <w:szCs w:val="24"/>
        </w:rPr>
        <w:t xml:space="preserve">in </w:t>
      </w:r>
      <w:r w:rsidR="000913B5" w:rsidRPr="0091135F">
        <w:rPr>
          <w:rFonts w:cs="Arial"/>
          <w:sz w:val="24"/>
          <w:szCs w:val="24"/>
        </w:rPr>
        <w:t xml:space="preserve">the Taking Care guidance section </w:t>
      </w:r>
      <w:r w:rsidR="00C12B62" w:rsidRPr="0091135F">
        <w:rPr>
          <w:rFonts w:cs="Arial"/>
          <w:sz w:val="24"/>
          <w:szCs w:val="24"/>
        </w:rPr>
        <w:t>7.2</w:t>
      </w:r>
      <w:r w:rsidR="00BB300C" w:rsidRPr="0091135F">
        <w:rPr>
          <w:rFonts w:cs="Arial"/>
          <w:sz w:val="24"/>
          <w:szCs w:val="24"/>
        </w:rPr>
        <w:t>, stating that</w:t>
      </w:r>
      <w:r w:rsidR="00692DB1" w:rsidRPr="0091135F">
        <w:rPr>
          <w:rFonts w:cs="Arial"/>
          <w:sz w:val="24"/>
          <w:szCs w:val="24"/>
        </w:rPr>
        <w:t>, within children’s/youth activities</w:t>
      </w:r>
      <w:r w:rsidR="00C12B62" w:rsidRPr="0091135F">
        <w:rPr>
          <w:rFonts w:cs="Arial"/>
          <w:sz w:val="24"/>
          <w:szCs w:val="24"/>
        </w:rPr>
        <w:t xml:space="preserve">: </w:t>
      </w:r>
    </w:p>
    <w:p w14:paraId="1205E1CC" w14:textId="77777777" w:rsidR="00C12B62" w:rsidRPr="0091135F" w:rsidRDefault="00BB300C" w:rsidP="00C12B62">
      <w:pPr>
        <w:rPr>
          <w:rFonts w:cs="Arial"/>
          <w:bCs/>
          <w:i/>
          <w:iCs/>
          <w:sz w:val="24"/>
          <w:szCs w:val="24"/>
        </w:rPr>
      </w:pPr>
      <w:r w:rsidRPr="0091135F">
        <w:rPr>
          <w:rFonts w:cs="Arial"/>
          <w:i/>
          <w:iCs/>
          <w:sz w:val="24"/>
          <w:szCs w:val="24"/>
        </w:rPr>
        <w:t>“</w:t>
      </w:r>
      <w:r w:rsidR="00C12B62" w:rsidRPr="0091135F">
        <w:rPr>
          <w:rFonts w:cs="Arial"/>
          <w:i/>
          <w:iCs/>
          <w:sz w:val="24"/>
          <w:szCs w:val="24"/>
        </w:rPr>
        <w:t xml:space="preserve">there should be a </w:t>
      </w:r>
      <w:r w:rsidR="00C12B62" w:rsidRPr="0091135F">
        <w:rPr>
          <w:rFonts w:cs="Arial"/>
          <w:bCs/>
          <w:i/>
          <w:iCs/>
          <w:sz w:val="24"/>
          <w:szCs w:val="24"/>
        </w:rPr>
        <w:t>minimum of at least 2 leaders/helpers present at all times”.</w:t>
      </w:r>
    </w:p>
    <w:p w14:paraId="06B41CBD" w14:textId="77777777" w:rsidR="000913B5" w:rsidRPr="0091135F" w:rsidRDefault="000913B5" w:rsidP="007B4231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However, </w:t>
      </w:r>
      <w:r w:rsidR="004C1836" w:rsidRPr="0091135F">
        <w:rPr>
          <w:rFonts w:cs="Arial"/>
          <w:sz w:val="24"/>
          <w:szCs w:val="24"/>
        </w:rPr>
        <w:t>aware</w:t>
      </w:r>
      <w:r w:rsidR="00692DB1" w:rsidRPr="0091135F">
        <w:rPr>
          <w:rFonts w:cs="Arial"/>
          <w:sz w:val="24"/>
          <w:szCs w:val="24"/>
        </w:rPr>
        <w:t xml:space="preserve"> of</w:t>
      </w:r>
      <w:r w:rsidRPr="0091135F">
        <w:rPr>
          <w:rFonts w:cs="Arial"/>
          <w:sz w:val="24"/>
          <w:szCs w:val="24"/>
        </w:rPr>
        <w:t xml:space="preserve"> the difficulties in ministering to groups of young people during the current circumstances of Covid</w:t>
      </w:r>
      <w:r w:rsidR="000E2AF8" w:rsidRPr="0091135F">
        <w:rPr>
          <w:rFonts w:cs="Arial"/>
          <w:sz w:val="24"/>
          <w:szCs w:val="24"/>
        </w:rPr>
        <w:t>-</w:t>
      </w:r>
      <w:r w:rsidRPr="0091135F">
        <w:rPr>
          <w:rFonts w:cs="Arial"/>
          <w:sz w:val="24"/>
          <w:szCs w:val="24"/>
        </w:rPr>
        <w:t xml:space="preserve">19, PCI is issuing this interim guidance for churches wishing to develop </w:t>
      </w:r>
      <w:r w:rsidR="00C12B62" w:rsidRPr="0091135F">
        <w:rPr>
          <w:rFonts w:cs="Arial"/>
          <w:sz w:val="24"/>
          <w:szCs w:val="24"/>
        </w:rPr>
        <w:t>1:1 mentoring in as safe a manner as possible.</w:t>
      </w:r>
    </w:p>
    <w:p w14:paraId="46BF3907" w14:textId="77777777" w:rsidR="000E2AF8" w:rsidRPr="0091135F" w:rsidRDefault="000E2AF8" w:rsidP="007B4231">
      <w:pPr>
        <w:rPr>
          <w:rFonts w:cs="Arial"/>
          <w:b/>
          <w:sz w:val="24"/>
          <w:szCs w:val="24"/>
        </w:rPr>
      </w:pPr>
      <w:r w:rsidRPr="0091135F">
        <w:rPr>
          <w:rFonts w:cs="Arial"/>
          <w:b/>
          <w:sz w:val="24"/>
          <w:szCs w:val="24"/>
        </w:rPr>
        <w:t>Taking care in mentoring</w:t>
      </w:r>
    </w:p>
    <w:p w14:paraId="30FBAE7D" w14:textId="77777777" w:rsidR="00BB300C" w:rsidRPr="0091135F" w:rsidRDefault="00687CCD" w:rsidP="00687CCD">
      <w:pPr>
        <w:rPr>
          <w:rFonts w:cs="Arial"/>
          <w:sz w:val="24"/>
          <w:szCs w:val="24"/>
        </w:rPr>
      </w:pPr>
      <w:r w:rsidRPr="0091135F">
        <w:rPr>
          <w:rFonts w:cs="Arial"/>
          <w:color w:val="252525"/>
          <w:sz w:val="24"/>
          <w:szCs w:val="24"/>
          <w:shd w:val="clear" w:color="auto" w:fill="FFFFFF"/>
        </w:rPr>
        <w:t xml:space="preserve">1:1 </w:t>
      </w:r>
      <w:proofErr w:type="gramStart"/>
      <w:r w:rsidRPr="0091135F">
        <w:rPr>
          <w:rFonts w:cs="Arial"/>
          <w:color w:val="252525"/>
          <w:sz w:val="24"/>
          <w:szCs w:val="24"/>
          <w:shd w:val="clear" w:color="auto" w:fill="FFFFFF"/>
        </w:rPr>
        <w:t>situations</w:t>
      </w:r>
      <w:proofErr w:type="gramEnd"/>
      <w:r w:rsidRPr="0091135F">
        <w:rPr>
          <w:rFonts w:cs="Arial"/>
          <w:color w:val="252525"/>
          <w:sz w:val="24"/>
          <w:szCs w:val="24"/>
          <w:shd w:val="clear" w:color="auto" w:fill="FFFFFF"/>
        </w:rPr>
        <w:t xml:space="preserve"> have the potential to make the child/young person more vulnerable to harm by those who seek to exploit their position of trust. </w:t>
      </w:r>
      <w:r w:rsidR="00BB300C" w:rsidRPr="0091135F">
        <w:rPr>
          <w:rFonts w:cs="Arial"/>
          <w:sz w:val="24"/>
          <w:szCs w:val="24"/>
        </w:rPr>
        <w:t>The fundamental principle, both in law and good practice, is that whenever the interests of young people are involved, their welfare must always be paramount.</w:t>
      </w:r>
    </w:p>
    <w:p w14:paraId="4261CF4C" w14:textId="77777777" w:rsidR="00687CCD" w:rsidRPr="0091135F" w:rsidRDefault="00687CCD" w:rsidP="00687CCD">
      <w:pPr>
        <w:rPr>
          <w:rFonts w:cs="Arial"/>
          <w:sz w:val="24"/>
          <w:szCs w:val="24"/>
        </w:rPr>
      </w:pPr>
      <w:r w:rsidRPr="0091135F">
        <w:rPr>
          <w:rFonts w:cs="Arial"/>
          <w:color w:val="252525"/>
          <w:sz w:val="24"/>
          <w:szCs w:val="24"/>
          <w:shd w:val="clear" w:color="auto" w:fill="FFFFFF"/>
        </w:rPr>
        <w:t xml:space="preserve">Adults working in these situations with children/young people may also be more vulnerable to unjust or unfounded allegations being made against them. Both possibilities should be recognised so that reasonable and sensible precautions are taken. </w:t>
      </w:r>
    </w:p>
    <w:p w14:paraId="3D5A60F0" w14:textId="77777777" w:rsidR="00693862" w:rsidRPr="0091135F" w:rsidRDefault="00693862" w:rsidP="007B4231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This </w:t>
      </w:r>
      <w:r w:rsidR="00BB300C" w:rsidRPr="0091135F">
        <w:rPr>
          <w:rFonts w:cs="Arial"/>
          <w:sz w:val="24"/>
          <w:szCs w:val="24"/>
        </w:rPr>
        <w:t>guidance</w:t>
      </w:r>
      <w:r w:rsidRPr="0091135F">
        <w:rPr>
          <w:rFonts w:cs="Arial"/>
          <w:sz w:val="24"/>
          <w:szCs w:val="24"/>
        </w:rPr>
        <w:t xml:space="preserve"> provides a list of what churches </w:t>
      </w:r>
      <w:r w:rsidRPr="00867121">
        <w:rPr>
          <w:rFonts w:cs="Arial"/>
          <w:b/>
          <w:iCs/>
          <w:sz w:val="24"/>
          <w:szCs w:val="24"/>
        </w:rPr>
        <w:t>must do</w:t>
      </w:r>
      <w:r w:rsidRPr="0091135F">
        <w:rPr>
          <w:rFonts w:cs="Arial"/>
          <w:sz w:val="24"/>
          <w:szCs w:val="24"/>
        </w:rPr>
        <w:t xml:space="preserve"> and </w:t>
      </w:r>
      <w:r w:rsidR="00BB300C" w:rsidRPr="0091135F">
        <w:rPr>
          <w:rFonts w:cs="Arial"/>
          <w:sz w:val="24"/>
          <w:szCs w:val="24"/>
        </w:rPr>
        <w:t xml:space="preserve">guidance on </w:t>
      </w:r>
      <w:r w:rsidRPr="00867121">
        <w:rPr>
          <w:rFonts w:cs="Arial"/>
          <w:b/>
          <w:iCs/>
          <w:sz w:val="24"/>
          <w:szCs w:val="24"/>
        </w:rPr>
        <w:t>good practice</w:t>
      </w:r>
      <w:r w:rsidRPr="0091135F">
        <w:rPr>
          <w:rFonts w:cs="Arial"/>
          <w:sz w:val="24"/>
          <w:szCs w:val="24"/>
        </w:rPr>
        <w:t xml:space="preserve"> in relation to 1:1 mentoring.</w:t>
      </w:r>
      <w:r w:rsidR="00BB300C" w:rsidRPr="0091135F">
        <w:rPr>
          <w:rFonts w:cs="Arial"/>
          <w:sz w:val="24"/>
          <w:szCs w:val="24"/>
        </w:rPr>
        <w:t xml:space="preserve">  </w:t>
      </w:r>
    </w:p>
    <w:p w14:paraId="4F45B838" w14:textId="77777777" w:rsidR="007B4231" w:rsidRPr="0091135F" w:rsidRDefault="000E2AF8" w:rsidP="00FA76FB">
      <w:pPr>
        <w:rPr>
          <w:rFonts w:cs="Arial"/>
          <w:b/>
          <w:sz w:val="24"/>
          <w:szCs w:val="24"/>
        </w:rPr>
      </w:pPr>
      <w:r w:rsidRPr="0091135F">
        <w:rPr>
          <w:rFonts w:cs="Arial"/>
          <w:b/>
          <w:sz w:val="24"/>
          <w:szCs w:val="24"/>
        </w:rPr>
        <w:t>Must do’s</w:t>
      </w:r>
    </w:p>
    <w:p w14:paraId="40B91ECD" w14:textId="77777777" w:rsidR="00693862" w:rsidRPr="0091135F" w:rsidRDefault="00EB2656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There are certain things that </w:t>
      </w:r>
      <w:r w:rsidRPr="0091135F">
        <w:rPr>
          <w:rFonts w:cs="Arial"/>
          <w:b/>
          <w:i/>
          <w:sz w:val="24"/>
          <w:szCs w:val="24"/>
        </w:rPr>
        <w:t>must</w:t>
      </w:r>
      <w:r w:rsidRPr="0091135F">
        <w:rPr>
          <w:rFonts w:cs="Arial"/>
          <w:sz w:val="24"/>
          <w:szCs w:val="24"/>
        </w:rPr>
        <w:t xml:space="preserve"> be adhered to prior to</w:t>
      </w:r>
      <w:r w:rsidR="00692DB1" w:rsidRPr="0091135F">
        <w:rPr>
          <w:rFonts w:cs="Arial"/>
          <w:sz w:val="24"/>
          <w:szCs w:val="24"/>
        </w:rPr>
        <w:t>,</w:t>
      </w:r>
      <w:r w:rsidRPr="0091135F">
        <w:rPr>
          <w:rFonts w:cs="Arial"/>
          <w:sz w:val="24"/>
          <w:szCs w:val="24"/>
        </w:rPr>
        <w:t xml:space="preserve"> and during</w:t>
      </w:r>
      <w:r w:rsidR="00692DB1" w:rsidRPr="0091135F">
        <w:rPr>
          <w:rFonts w:cs="Arial"/>
          <w:sz w:val="24"/>
          <w:szCs w:val="24"/>
        </w:rPr>
        <w:t>,</w:t>
      </w:r>
      <w:r w:rsidRPr="0091135F">
        <w:rPr>
          <w:rFonts w:cs="Arial"/>
          <w:sz w:val="24"/>
          <w:szCs w:val="24"/>
        </w:rPr>
        <w:t xml:space="preserve"> mentoring.</w:t>
      </w:r>
    </w:p>
    <w:p w14:paraId="18DF6BE0" w14:textId="77777777" w:rsidR="00EB2656" w:rsidRPr="0091135F" w:rsidRDefault="00EB2656" w:rsidP="000E2AF8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Recruitment</w:t>
      </w:r>
    </w:p>
    <w:p w14:paraId="4E3A3C34" w14:textId="77777777" w:rsidR="0045425B" w:rsidRPr="0091135F" w:rsidRDefault="00692DB1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The recruitment of mentors should be </w:t>
      </w:r>
      <w:r w:rsidR="0045425B" w:rsidRPr="0091135F">
        <w:rPr>
          <w:rFonts w:cs="Arial"/>
          <w:sz w:val="24"/>
          <w:szCs w:val="24"/>
        </w:rPr>
        <w:t>in line with the Taking Care guidance of leaders generally.</w:t>
      </w:r>
    </w:p>
    <w:p w14:paraId="2B2469D6" w14:textId="77777777" w:rsidR="0045425B" w:rsidRPr="0091135F" w:rsidRDefault="00A42869" w:rsidP="0045425B">
      <w:pPr>
        <w:rPr>
          <w:rFonts w:cs="Arial"/>
          <w:sz w:val="24"/>
          <w:szCs w:val="24"/>
        </w:rPr>
      </w:pPr>
      <w:hyperlink r:id="rId7" w:history="1">
        <w:r w:rsidR="0045425B" w:rsidRPr="0091135F">
          <w:rPr>
            <w:rStyle w:val="Hyperlink"/>
            <w:rFonts w:cs="Arial"/>
            <w:sz w:val="24"/>
            <w:szCs w:val="24"/>
          </w:rPr>
          <w:t>Application Form for Leaders - NI</w:t>
        </w:r>
      </w:hyperlink>
    </w:p>
    <w:p w14:paraId="2EFD1381" w14:textId="77777777" w:rsidR="0045425B" w:rsidRPr="0091135F" w:rsidRDefault="00A42869" w:rsidP="0045425B">
      <w:pPr>
        <w:rPr>
          <w:rFonts w:cs="Arial"/>
          <w:sz w:val="24"/>
          <w:szCs w:val="24"/>
        </w:rPr>
      </w:pPr>
      <w:hyperlink r:id="rId8" w:history="1">
        <w:r w:rsidR="0045425B" w:rsidRPr="0091135F">
          <w:rPr>
            <w:rStyle w:val="Hyperlink"/>
            <w:rFonts w:cs="Arial"/>
            <w:sz w:val="24"/>
            <w:szCs w:val="24"/>
          </w:rPr>
          <w:t>Application Form for Leaders - RoI</w:t>
        </w:r>
      </w:hyperlink>
    </w:p>
    <w:p w14:paraId="3DE210C2" w14:textId="77777777" w:rsidR="009F37EE" w:rsidRPr="0091135F" w:rsidRDefault="0045425B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Recrui</w:t>
      </w:r>
      <w:r w:rsidR="00A25617" w:rsidRPr="0091135F">
        <w:rPr>
          <w:rFonts w:cs="Arial"/>
          <w:sz w:val="24"/>
          <w:szCs w:val="24"/>
        </w:rPr>
        <w:t xml:space="preserve">tment should include gaining </w:t>
      </w:r>
      <w:r w:rsidR="009F37EE" w:rsidRPr="0091135F">
        <w:rPr>
          <w:rFonts w:cs="Arial"/>
          <w:sz w:val="24"/>
          <w:szCs w:val="24"/>
        </w:rPr>
        <w:t xml:space="preserve">references </w:t>
      </w:r>
      <w:r w:rsidR="009F45C9" w:rsidRPr="0091135F">
        <w:rPr>
          <w:rFonts w:cs="Arial"/>
          <w:b/>
          <w:sz w:val="24"/>
          <w:szCs w:val="24"/>
          <w:u w:val="single"/>
        </w:rPr>
        <w:t>prior to</w:t>
      </w:r>
      <w:r w:rsidR="009F45C9" w:rsidRPr="0091135F">
        <w:rPr>
          <w:rFonts w:cs="Arial"/>
          <w:sz w:val="24"/>
          <w:szCs w:val="24"/>
        </w:rPr>
        <w:t xml:space="preserve"> mentoring</w:t>
      </w:r>
      <w:r w:rsidR="009F37EE" w:rsidRPr="0091135F">
        <w:rPr>
          <w:rFonts w:cs="Arial"/>
          <w:sz w:val="24"/>
          <w:szCs w:val="24"/>
        </w:rPr>
        <w:t xml:space="preserve">. </w:t>
      </w:r>
    </w:p>
    <w:p w14:paraId="24A9B49A" w14:textId="77777777" w:rsidR="00A94E35" w:rsidRPr="0091135F" w:rsidRDefault="00A42869" w:rsidP="00FA76FB">
      <w:pPr>
        <w:rPr>
          <w:rFonts w:cs="Arial"/>
          <w:sz w:val="24"/>
          <w:szCs w:val="24"/>
        </w:rPr>
      </w:pPr>
      <w:hyperlink r:id="rId9" w:history="1">
        <w:r w:rsidR="00A94E35" w:rsidRPr="0091135F">
          <w:rPr>
            <w:rStyle w:val="Hyperlink"/>
            <w:rFonts w:cs="Arial"/>
            <w:sz w:val="24"/>
            <w:szCs w:val="24"/>
          </w:rPr>
          <w:t>Referees</w:t>
        </w:r>
      </w:hyperlink>
      <w:r w:rsidR="00A94E35" w:rsidRPr="0091135F">
        <w:rPr>
          <w:rFonts w:cs="Arial"/>
          <w:sz w:val="24"/>
          <w:szCs w:val="24"/>
        </w:rPr>
        <w:t xml:space="preserve"> </w:t>
      </w:r>
    </w:p>
    <w:p w14:paraId="263B9ABC" w14:textId="1811B874" w:rsidR="000E2AF8" w:rsidRPr="0091135F" w:rsidRDefault="00A42869" w:rsidP="00FA76FB">
      <w:pPr>
        <w:rPr>
          <w:rStyle w:val="Hyperlink"/>
          <w:rFonts w:cs="Arial"/>
          <w:sz w:val="24"/>
          <w:szCs w:val="24"/>
        </w:rPr>
      </w:pPr>
      <w:hyperlink r:id="rId10" w:history="1">
        <w:r w:rsidR="004C1836" w:rsidRPr="0091135F">
          <w:rPr>
            <w:rStyle w:val="Hyperlink"/>
            <w:rFonts w:cs="Arial"/>
            <w:sz w:val="24"/>
            <w:szCs w:val="24"/>
          </w:rPr>
          <w:t>Reference Request Form</w:t>
        </w:r>
      </w:hyperlink>
    </w:p>
    <w:p w14:paraId="57ABEC4C" w14:textId="77777777" w:rsidR="00EB2656" w:rsidRPr="0091135F" w:rsidRDefault="00EB2656" w:rsidP="000E2AF8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Access NI/Garda Vetting Checks</w:t>
      </w:r>
    </w:p>
    <w:p w14:paraId="7994FCD1" w14:textId="77777777" w:rsidR="00EB2656" w:rsidRPr="0091135F" w:rsidRDefault="00693862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lastRenderedPageBreak/>
        <w:t xml:space="preserve">The mentor </w:t>
      </w:r>
      <w:r w:rsidR="00EB2656" w:rsidRPr="0091135F">
        <w:rPr>
          <w:rFonts w:cs="Arial"/>
          <w:sz w:val="24"/>
          <w:szCs w:val="24"/>
        </w:rPr>
        <w:t>must have</w:t>
      </w:r>
      <w:r w:rsidRPr="0091135F">
        <w:rPr>
          <w:rFonts w:cs="Arial"/>
          <w:sz w:val="24"/>
          <w:szCs w:val="24"/>
        </w:rPr>
        <w:t xml:space="preserve"> received a</w:t>
      </w:r>
      <w:r w:rsidR="00A51233" w:rsidRPr="0091135F">
        <w:rPr>
          <w:rFonts w:cs="Arial"/>
          <w:sz w:val="24"/>
          <w:szCs w:val="24"/>
        </w:rPr>
        <w:t>n</w:t>
      </w:r>
      <w:r w:rsidRPr="0091135F">
        <w:rPr>
          <w:rFonts w:cs="Arial"/>
          <w:sz w:val="24"/>
          <w:szCs w:val="24"/>
        </w:rPr>
        <w:t xml:space="preserve"> Access NI/Garda Vetting disclosure certificate</w:t>
      </w:r>
      <w:r w:rsidR="00EB2656" w:rsidRPr="0091135F">
        <w:rPr>
          <w:rFonts w:cs="Arial"/>
          <w:sz w:val="24"/>
          <w:szCs w:val="24"/>
        </w:rPr>
        <w:t xml:space="preserve"> prior to mentoring</w:t>
      </w:r>
      <w:r w:rsidR="009F37EE" w:rsidRPr="0091135F">
        <w:rPr>
          <w:rFonts w:cs="Arial"/>
          <w:sz w:val="24"/>
          <w:szCs w:val="24"/>
        </w:rPr>
        <w:t>.</w:t>
      </w:r>
    </w:p>
    <w:p w14:paraId="63B3DCA1" w14:textId="77777777" w:rsidR="009F37EE" w:rsidRPr="0091135F" w:rsidRDefault="009F37EE" w:rsidP="009F37EE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Access NI have emphasised that the use of on-line streaming to deliver teaching, training, instruction, </w:t>
      </w:r>
      <w:r w:rsidR="00223EC2" w:rsidRPr="0091135F">
        <w:rPr>
          <w:rFonts w:cs="Arial"/>
          <w:sz w:val="24"/>
          <w:szCs w:val="24"/>
        </w:rPr>
        <w:t>etc.</w:t>
      </w:r>
      <w:r w:rsidRPr="0091135F">
        <w:rPr>
          <w:rFonts w:cs="Arial"/>
          <w:sz w:val="24"/>
          <w:szCs w:val="24"/>
        </w:rPr>
        <w:t xml:space="preserve"> to children is regarded as </w:t>
      </w:r>
      <w:r w:rsidR="000E2AF8" w:rsidRPr="0091135F">
        <w:rPr>
          <w:rFonts w:cs="Arial"/>
          <w:sz w:val="24"/>
          <w:szCs w:val="24"/>
        </w:rPr>
        <w:t>‘</w:t>
      </w:r>
      <w:r w:rsidRPr="0091135F">
        <w:rPr>
          <w:rFonts w:cs="Arial"/>
          <w:sz w:val="24"/>
          <w:szCs w:val="24"/>
        </w:rPr>
        <w:t>Regulated Activity</w:t>
      </w:r>
      <w:r w:rsidR="000E2AF8" w:rsidRPr="0091135F">
        <w:rPr>
          <w:rFonts w:cs="Arial"/>
          <w:sz w:val="24"/>
          <w:szCs w:val="24"/>
        </w:rPr>
        <w:t>’</w:t>
      </w:r>
      <w:r w:rsidRPr="0091135F">
        <w:rPr>
          <w:rFonts w:cs="Arial"/>
          <w:sz w:val="24"/>
          <w:szCs w:val="24"/>
        </w:rPr>
        <w:t xml:space="preserve"> if it is carried out frequently (once per week or 4+ times in a 30 day period) and, as such, an </w:t>
      </w:r>
      <w:r w:rsidR="000E2AF8" w:rsidRPr="0091135F">
        <w:rPr>
          <w:rFonts w:cs="Arial"/>
          <w:sz w:val="24"/>
          <w:szCs w:val="24"/>
        </w:rPr>
        <w:t>‘</w:t>
      </w:r>
      <w:r w:rsidRPr="0091135F">
        <w:rPr>
          <w:rFonts w:cs="Arial"/>
          <w:sz w:val="24"/>
          <w:szCs w:val="24"/>
        </w:rPr>
        <w:t>Enhanced disclosure</w:t>
      </w:r>
      <w:r w:rsidR="000E2AF8" w:rsidRPr="0091135F">
        <w:rPr>
          <w:rFonts w:cs="Arial"/>
          <w:sz w:val="24"/>
          <w:szCs w:val="24"/>
        </w:rPr>
        <w:t>’</w:t>
      </w:r>
      <w:r w:rsidRPr="0091135F">
        <w:rPr>
          <w:rFonts w:cs="Arial"/>
          <w:sz w:val="24"/>
          <w:szCs w:val="24"/>
        </w:rPr>
        <w:t xml:space="preserve"> with a check of the children’s barred list should be sought.</w:t>
      </w:r>
    </w:p>
    <w:p w14:paraId="0623EC53" w14:textId="77777777" w:rsidR="00BB300C" w:rsidRPr="0091135F" w:rsidRDefault="00A51233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At the time of writing this </w:t>
      </w:r>
      <w:r w:rsidR="00F0704C" w:rsidRPr="0091135F">
        <w:rPr>
          <w:rFonts w:cs="Arial"/>
          <w:sz w:val="24"/>
          <w:szCs w:val="24"/>
        </w:rPr>
        <w:t>guidance</w:t>
      </w:r>
      <w:r w:rsidRPr="0091135F">
        <w:rPr>
          <w:rFonts w:cs="Arial"/>
          <w:sz w:val="24"/>
          <w:szCs w:val="24"/>
        </w:rPr>
        <w:t xml:space="preserve">, the turnaround time for the processing of both Access NI and Garda vetting applications is between 2 and 4 days. </w:t>
      </w:r>
    </w:p>
    <w:p w14:paraId="2B2DEBD8" w14:textId="77777777" w:rsidR="00E871FD" w:rsidRPr="0091135F" w:rsidRDefault="00A42869" w:rsidP="00FA76FB">
      <w:pPr>
        <w:rPr>
          <w:rFonts w:cs="Arial"/>
          <w:sz w:val="24"/>
          <w:szCs w:val="24"/>
        </w:rPr>
      </w:pPr>
      <w:hyperlink r:id="rId11" w:history="1">
        <w:r w:rsidR="00E871FD" w:rsidRPr="0091135F">
          <w:rPr>
            <w:rStyle w:val="Hyperlink"/>
            <w:rFonts w:cs="Arial"/>
            <w:sz w:val="24"/>
            <w:szCs w:val="24"/>
          </w:rPr>
          <w:t>Access NI Applicant Guide for Leaders</w:t>
        </w:r>
      </w:hyperlink>
    </w:p>
    <w:p w14:paraId="1BBD8015" w14:textId="77777777" w:rsidR="00E871FD" w:rsidRPr="0091135F" w:rsidRDefault="00A42869" w:rsidP="00FA76FB">
      <w:pPr>
        <w:rPr>
          <w:rFonts w:cs="Arial"/>
          <w:sz w:val="24"/>
          <w:szCs w:val="24"/>
        </w:rPr>
      </w:pPr>
      <w:hyperlink r:id="rId12" w:history="1">
        <w:r w:rsidR="00E871FD" w:rsidRPr="0091135F">
          <w:rPr>
            <w:rStyle w:val="Hyperlink"/>
            <w:rFonts w:cs="Arial"/>
            <w:sz w:val="24"/>
            <w:szCs w:val="24"/>
          </w:rPr>
          <w:t>Garda Vetting Process - RoI</w:t>
        </w:r>
      </w:hyperlink>
    </w:p>
    <w:p w14:paraId="4FE76B76" w14:textId="77777777" w:rsidR="00EB2656" w:rsidRPr="0091135F" w:rsidRDefault="00EB2656" w:rsidP="000E2AF8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Training</w:t>
      </w:r>
    </w:p>
    <w:p w14:paraId="7C1272CB" w14:textId="77777777" w:rsidR="00693862" w:rsidRPr="0091135F" w:rsidRDefault="00693862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The mentor </w:t>
      </w:r>
      <w:r w:rsidR="009F37EE" w:rsidRPr="0091135F">
        <w:rPr>
          <w:rFonts w:cs="Arial"/>
          <w:sz w:val="24"/>
          <w:szCs w:val="24"/>
        </w:rPr>
        <w:t>must have</w:t>
      </w:r>
      <w:r w:rsidRPr="0091135F">
        <w:rPr>
          <w:rFonts w:cs="Arial"/>
          <w:sz w:val="24"/>
          <w:szCs w:val="24"/>
        </w:rPr>
        <w:t xml:space="preserve"> received the Taking Care training through PCI</w:t>
      </w:r>
      <w:r w:rsidR="00603765" w:rsidRPr="0091135F">
        <w:rPr>
          <w:rFonts w:cs="Arial"/>
          <w:sz w:val="24"/>
          <w:szCs w:val="24"/>
        </w:rPr>
        <w:t>.</w:t>
      </w:r>
    </w:p>
    <w:p w14:paraId="6ACAC949" w14:textId="77777777" w:rsidR="00EB2656" w:rsidRPr="0091135F" w:rsidRDefault="00EB2656" w:rsidP="000E2AF8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Consent</w:t>
      </w:r>
    </w:p>
    <w:p w14:paraId="0098D2F6" w14:textId="65646879" w:rsidR="00693862" w:rsidRPr="0091135F" w:rsidRDefault="00E53D37" w:rsidP="00FA76FB">
      <w:pPr>
        <w:rPr>
          <w:rFonts w:eastAsia="Times New Roman" w:cs="Arial"/>
          <w:sz w:val="24"/>
          <w:szCs w:val="24"/>
          <w:lang w:eastAsia="en-GB"/>
        </w:rPr>
      </w:pPr>
      <w:r w:rsidRPr="0091135F">
        <w:rPr>
          <w:rFonts w:cs="Arial"/>
          <w:sz w:val="24"/>
          <w:szCs w:val="24"/>
        </w:rPr>
        <w:t>Parental/guardian consent must be</w:t>
      </w:r>
      <w:r w:rsidR="00693862" w:rsidRPr="0091135F">
        <w:rPr>
          <w:rFonts w:cs="Arial"/>
          <w:sz w:val="24"/>
          <w:szCs w:val="24"/>
        </w:rPr>
        <w:t xml:space="preserve"> sought and received</w:t>
      </w:r>
      <w:r w:rsidR="00603765" w:rsidRPr="0091135F">
        <w:rPr>
          <w:rFonts w:cs="Arial"/>
          <w:sz w:val="24"/>
          <w:szCs w:val="24"/>
        </w:rPr>
        <w:t>.</w:t>
      </w:r>
      <w:r w:rsidR="00687CCD" w:rsidRPr="0091135F">
        <w:rPr>
          <w:rFonts w:eastAsia="Times New Roman" w:cs="Arial"/>
          <w:color w:val="252525"/>
          <w:sz w:val="24"/>
          <w:szCs w:val="24"/>
          <w:lang w:eastAsia="en-GB"/>
        </w:rPr>
        <w:t xml:space="preserve"> </w:t>
      </w:r>
      <w:r w:rsidR="000E2AF8" w:rsidRPr="0091135F">
        <w:rPr>
          <w:rFonts w:eastAsia="Times New Roman" w:cs="Arial"/>
          <w:sz w:val="24"/>
          <w:szCs w:val="24"/>
          <w:lang w:eastAsia="en-GB"/>
        </w:rPr>
        <w:t>For this to qualify as i</w:t>
      </w:r>
      <w:r w:rsidR="00687CCD" w:rsidRPr="0091135F">
        <w:rPr>
          <w:rFonts w:eastAsia="Times New Roman" w:cs="Arial"/>
          <w:sz w:val="24"/>
          <w:szCs w:val="24"/>
          <w:lang w:eastAsia="en-GB"/>
        </w:rPr>
        <w:t xml:space="preserve">nformed consent information </w:t>
      </w:r>
      <w:r w:rsidR="00F0704C" w:rsidRPr="0091135F">
        <w:rPr>
          <w:rFonts w:eastAsia="Times New Roman" w:cs="Arial"/>
          <w:sz w:val="24"/>
          <w:szCs w:val="24"/>
          <w:lang w:eastAsia="en-GB"/>
        </w:rPr>
        <w:t>as</w:t>
      </w:r>
      <w:r w:rsidR="00687CCD" w:rsidRPr="0091135F">
        <w:rPr>
          <w:rFonts w:eastAsia="Times New Roman" w:cs="Arial"/>
          <w:sz w:val="24"/>
          <w:szCs w:val="24"/>
          <w:lang w:eastAsia="en-GB"/>
        </w:rPr>
        <w:t xml:space="preserve"> to the aims, conditions and frequency of meetings</w:t>
      </w:r>
      <w:r w:rsidR="000E2AF8" w:rsidRPr="0091135F">
        <w:rPr>
          <w:rFonts w:eastAsia="Times New Roman" w:cs="Arial"/>
          <w:sz w:val="24"/>
          <w:szCs w:val="24"/>
          <w:lang w:eastAsia="en-GB"/>
        </w:rPr>
        <w:t xml:space="preserve"> must be provided</w:t>
      </w:r>
      <w:r w:rsidR="00687CCD" w:rsidRPr="0091135F">
        <w:rPr>
          <w:rFonts w:eastAsia="Times New Roman" w:cs="Arial"/>
          <w:sz w:val="24"/>
          <w:szCs w:val="24"/>
          <w:lang w:eastAsia="en-GB"/>
        </w:rPr>
        <w:t>.</w:t>
      </w:r>
    </w:p>
    <w:p w14:paraId="32FB266F" w14:textId="77777777" w:rsidR="00D64987" w:rsidRPr="0091135F" w:rsidRDefault="00D64987" w:rsidP="00D64987">
      <w:pPr>
        <w:rPr>
          <w:rFonts w:eastAsia="Times New Roman" w:cs="Arial"/>
          <w:sz w:val="24"/>
          <w:szCs w:val="24"/>
          <w:lang w:eastAsia="en-GB"/>
        </w:rPr>
      </w:pPr>
      <w:r w:rsidRPr="0091135F">
        <w:rPr>
          <w:rFonts w:eastAsia="Times New Roman" w:cs="Arial"/>
          <w:sz w:val="24"/>
          <w:szCs w:val="24"/>
          <w:lang w:eastAsia="en-GB"/>
        </w:rPr>
        <w:t>A sample parental consent form for mentoring can be found at the end of this guidance.</w:t>
      </w:r>
    </w:p>
    <w:p w14:paraId="0092A786" w14:textId="339E2950" w:rsidR="00EB2656" w:rsidRPr="0091135F" w:rsidRDefault="00EB2656" w:rsidP="0091135F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Venue</w:t>
      </w:r>
    </w:p>
    <w:p w14:paraId="153173E8" w14:textId="0A3458C0" w:rsidR="00F0704C" w:rsidRPr="0091135F" w:rsidRDefault="00603765" w:rsidP="00FA76FB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If </w:t>
      </w:r>
      <w:r w:rsidR="00687CCD" w:rsidRPr="0091135F">
        <w:rPr>
          <w:rFonts w:cs="Arial"/>
          <w:sz w:val="24"/>
          <w:szCs w:val="24"/>
        </w:rPr>
        <w:t>mentoring takes place in person, meetings should avoid remote, secluded</w:t>
      </w:r>
      <w:r w:rsidR="000E2AF8" w:rsidRPr="0091135F">
        <w:rPr>
          <w:rFonts w:cs="Arial"/>
          <w:sz w:val="24"/>
          <w:szCs w:val="24"/>
        </w:rPr>
        <w:t>,</w:t>
      </w:r>
      <w:r w:rsidR="00687CCD" w:rsidRPr="0091135F">
        <w:rPr>
          <w:rFonts w:cs="Arial"/>
          <w:sz w:val="24"/>
          <w:szCs w:val="24"/>
        </w:rPr>
        <w:t xml:space="preserve"> areas. Instead, </w:t>
      </w:r>
      <w:r w:rsidR="00BE3081" w:rsidRPr="0091135F">
        <w:rPr>
          <w:rFonts w:cs="Arial"/>
          <w:sz w:val="24"/>
          <w:szCs w:val="24"/>
        </w:rPr>
        <w:t>it s</w:t>
      </w:r>
      <w:r w:rsidRPr="0091135F">
        <w:rPr>
          <w:rFonts w:cs="Arial"/>
          <w:sz w:val="24"/>
          <w:szCs w:val="24"/>
        </w:rPr>
        <w:t xml:space="preserve">hould </w:t>
      </w:r>
      <w:r w:rsidR="000E2AF8" w:rsidRPr="0091135F">
        <w:rPr>
          <w:rFonts w:cs="Arial"/>
          <w:sz w:val="24"/>
          <w:szCs w:val="24"/>
        </w:rPr>
        <w:t>happen</w:t>
      </w:r>
      <w:r w:rsidRPr="0091135F">
        <w:rPr>
          <w:rFonts w:cs="Arial"/>
          <w:sz w:val="24"/>
          <w:szCs w:val="24"/>
        </w:rPr>
        <w:t xml:space="preserve"> in a public place where </w:t>
      </w:r>
      <w:r w:rsidR="000E2AF8" w:rsidRPr="0091135F">
        <w:rPr>
          <w:rFonts w:cs="Arial"/>
          <w:sz w:val="24"/>
          <w:szCs w:val="24"/>
        </w:rPr>
        <w:t>other people are always present</w:t>
      </w:r>
      <w:r w:rsidRPr="0091135F">
        <w:rPr>
          <w:rFonts w:cs="Arial"/>
          <w:sz w:val="24"/>
          <w:szCs w:val="24"/>
        </w:rPr>
        <w:t xml:space="preserve">. </w:t>
      </w:r>
      <w:r w:rsidR="000E2AF8" w:rsidRPr="0091135F">
        <w:rPr>
          <w:rFonts w:cs="Arial"/>
          <w:sz w:val="24"/>
          <w:szCs w:val="24"/>
        </w:rPr>
        <w:t>While</w:t>
      </w:r>
      <w:r w:rsidR="00F0704C" w:rsidRPr="0091135F">
        <w:rPr>
          <w:rFonts w:cs="Arial"/>
          <w:sz w:val="24"/>
          <w:szCs w:val="24"/>
        </w:rPr>
        <w:t xml:space="preserve"> this safeguard might</w:t>
      </w:r>
      <w:r w:rsidRPr="0091135F">
        <w:rPr>
          <w:rFonts w:cs="Arial"/>
          <w:sz w:val="24"/>
          <w:szCs w:val="24"/>
        </w:rPr>
        <w:t xml:space="preserve"> reduce the risk of a child/young person bein</w:t>
      </w:r>
      <w:r w:rsidR="00F0704C" w:rsidRPr="0091135F">
        <w:rPr>
          <w:rFonts w:cs="Arial"/>
          <w:sz w:val="24"/>
          <w:szCs w:val="24"/>
        </w:rPr>
        <w:t>g physically or sexually harmed,</w:t>
      </w:r>
      <w:r w:rsidRPr="0091135F">
        <w:rPr>
          <w:rFonts w:cs="Arial"/>
          <w:sz w:val="24"/>
          <w:szCs w:val="24"/>
        </w:rPr>
        <w:t xml:space="preserve"> it does </w:t>
      </w:r>
      <w:r w:rsidR="00B225F9" w:rsidRPr="0091135F">
        <w:rPr>
          <w:rFonts w:cs="Arial"/>
          <w:sz w:val="24"/>
          <w:szCs w:val="24"/>
        </w:rPr>
        <w:t>not eliminate</w:t>
      </w:r>
      <w:r w:rsidR="00E464E2" w:rsidRPr="0091135F">
        <w:rPr>
          <w:rFonts w:cs="Arial"/>
          <w:sz w:val="24"/>
          <w:szCs w:val="24"/>
        </w:rPr>
        <w:t xml:space="preserve"> the risk of grooming</w:t>
      </w:r>
      <w:r w:rsidRPr="0091135F">
        <w:rPr>
          <w:rFonts w:cs="Arial"/>
          <w:sz w:val="24"/>
          <w:szCs w:val="24"/>
        </w:rPr>
        <w:t>.</w:t>
      </w:r>
    </w:p>
    <w:p w14:paraId="7D44ADAF" w14:textId="77777777" w:rsidR="009C6134" w:rsidRPr="0091135F" w:rsidRDefault="00603765" w:rsidP="009C6134">
      <w:p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If digital mentoring takes place </w:t>
      </w:r>
      <w:r w:rsidR="00F0704C" w:rsidRPr="0091135F">
        <w:rPr>
          <w:rFonts w:cs="Arial"/>
          <w:sz w:val="24"/>
          <w:szCs w:val="24"/>
        </w:rPr>
        <w:t xml:space="preserve">parents/guardians should be </w:t>
      </w:r>
      <w:r w:rsidR="00D35272" w:rsidRPr="0091135F">
        <w:rPr>
          <w:rFonts w:cs="Arial"/>
          <w:sz w:val="24"/>
          <w:szCs w:val="24"/>
        </w:rPr>
        <w:t>made aware of how this will take place</w:t>
      </w:r>
      <w:r w:rsidR="009C6134" w:rsidRPr="0091135F">
        <w:rPr>
          <w:rFonts w:cs="Arial"/>
          <w:sz w:val="24"/>
          <w:szCs w:val="24"/>
        </w:rPr>
        <w:t xml:space="preserve">. See PCI Guidance: </w:t>
      </w:r>
      <w:hyperlink r:id="rId13" w:history="1">
        <w:r w:rsidR="009C6134" w:rsidRPr="0091135F">
          <w:rPr>
            <w:rStyle w:val="Hyperlink"/>
            <w:rFonts w:cs="Arial"/>
            <w:sz w:val="24"/>
            <w:szCs w:val="24"/>
          </w:rPr>
          <w:t>Social media and video conferencing with children and young people</w:t>
        </w:r>
      </w:hyperlink>
      <w:r w:rsidR="009C6134" w:rsidRPr="0091135F">
        <w:rPr>
          <w:rStyle w:val="Hyperlink"/>
          <w:rFonts w:cs="Arial"/>
          <w:sz w:val="24"/>
          <w:szCs w:val="24"/>
        </w:rPr>
        <w:t>.</w:t>
      </w:r>
    </w:p>
    <w:p w14:paraId="6D89524C" w14:textId="77777777" w:rsidR="00692DB1" w:rsidRPr="0091135F" w:rsidRDefault="00692DB1" w:rsidP="00E464E2">
      <w:pPr>
        <w:pStyle w:val="ListParagraph"/>
        <w:numPr>
          <w:ilvl w:val="0"/>
          <w:numId w:val="16"/>
        </w:numPr>
        <w:rPr>
          <w:rFonts w:eastAsia="Times New Roman" w:cs="Arial"/>
          <w:color w:val="252525"/>
          <w:sz w:val="24"/>
          <w:szCs w:val="24"/>
          <w:lang w:eastAsia="en-GB"/>
        </w:rPr>
      </w:pPr>
      <w:r w:rsidRPr="0091135F">
        <w:rPr>
          <w:rFonts w:eastAsia="Times New Roman" w:cs="Arial"/>
          <w:bCs/>
          <w:color w:val="252525"/>
          <w:sz w:val="24"/>
          <w:szCs w:val="24"/>
          <w:lang w:eastAsia="en-GB"/>
        </w:rPr>
        <w:t>Confidentiality</w:t>
      </w:r>
    </w:p>
    <w:p w14:paraId="48271529" w14:textId="77777777" w:rsidR="00BE3081" w:rsidRPr="0091135F" w:rsidRDefault="00692DB1" w:rsidP="005D146F">
      <w:pPr>
        <w:spacing w:after="100" w:afterAutospacing="1" w:line="240" w:lineRule="auto"/>
        <w:rPr>
          <w:rFonts w:eastAsia="Times New Roman" w:cs="Arial"/>
          <w:color w:val="252525"/>
          <w:sz w:val="24"/>
          <w:szCs w:val="24"/>
          <w:lang w:eastAsia="en-GB"/>
        </w:rPr>
      </w:pPr>
      <w:r w:rsidRPr="0091135F">
        <w:rPr>
          <w:rFonts w:eastAsia="Times New Roman" w:cs="Arial"/>
          <w:color w:val="252525"/>
          <w:sz w:val="24"/>
          <w:szCs w:val="24"/>
          <w:lang w:eastAsia="en-GB"/>
        </w:rPr>
        <w:t>Confidentiality cannot be guaranteed</w:t>
      </w:r>
      <w:r w:rsidR="00E464E2" w:rsidRPr="0091135F">
        <w:rPr>
          <w:rFonts w:eastAsia="Times New Roman" w:cs="Arial"/>
          <w:color w:val="252525"/>
          <w:sz w:val="24"/>
          <w:szCs w:val="24"/>
          <w:lang w:eastAsia="en-GB"/>
        </w:rPr>
        <w:t xml:space="preserve"> </w:t>
      </w:r>
      <w:r w:rsidR="00E464E2" w:rsidRPr="0091135F">
        <w:rPr>
          <w:rFonts w:eastAsia="Times New Roman" w:cs="Arial"/>
          <w:sz w:val="24"/>
          <w:szCs w:val="24"/>
          <w:lang w:eastAsia="en-GB"/>
        </w:rPr>
        <w:t xml:space="preserve">to those being mentored </w:t>
      </w:r>
      <w:r w:rsidRPr="0091135F">
        <w:rPr>
          <w:rFonts w:eastAsia="Times New Roman" w:cs="Arial"/>
          <w:color w:val="252525"/>
          <w:sz w:val="24"/>
          <w:szCs w:val="24"/>
          <w:lang w:eastAsia="en-GB"/>
        </w:rPr>
        <w:t xml:space="preserve">and any disclosures or suspicions of abuse should be dealt with by following the PCI child protection policy and procedures. </w:t>
      </w:r>
      <w:r w:rsidR="0045425B" w:rsidRPr="0091135F">
        <w:rPr>
          <w:rFonts w:eastAsia="Times New Roman" w:cs="Arial"/>
          <w:color w:val="252525"/>
          <w:sz w:val="24"/>
          <w:szCs w:val="24"/>
          <w:lang w:eastAsia="en-GB"/>
        </w:rPr>
        <w:t>Clarify this with the mentee early on. If you have to pass on information tell them when and to whom.</w:t>
      </w:r>
    </w:p>
    <w:p w14:paraId="7CA561BB" w14:textId="77777777" w:rsidR="00E464E2" w:rsidRPr="0091135F" w:rsidRDefault="00E464E2" w:rsidP="005D146F">
      <w:pPr>
        <w:spacing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91135F">
        <w:rPr>
          <w:rFonts w:eastAsia="Times New Roman" w:cs="Arial"/>
          <w:sz w:val="24"/>
          <w:szCs w:val="24"/>
          <w:lang w:eastAsia="en-GB"/>
        </w:rPr>
        <w:t xml:space="preserve">These basic conditions must be in place before setting up a mentoring scheme. If a programme has already commenced, we recommend that any areas above not already in place be addressed immediately.   </w:t>
      </w:r>
    </w:p>
    <w:p w14:paraId="11A08A17" w14:textId="3CC7DBA2" w:rsidR="0044685E" w:rsidRDefault="0044685E" w:rsidP="005D146F">
      <w:pPr>
        <w:spacing w:after="100" w:afterAutospacing="1" w:line="240" w:lineRule="auto"/>
        <w:rPr>
          <w:rFonts w:cs="Arial"/>
          <w:b/>
          <w:sz w:val="24"/>
          <w:szCs w:val="24"/>
        </w:rPr>
      </w:pPr>
    </w:p>
    <w:p w14:paraId="5A41A4AD" w14:textId="77777777" w:rsidR="0091135F" w:rsidRPr="0091135F" w:rsidRDefault="0091135F" w:rsidP="005D146F">
      <w:pPr>
        <w:spacing w:after="100" w:afterAutospacing="1" w:line="240" w:lineRule="auto"/>
        <w:rPr>
          <w:rFonts w:cs="Arial"/>
          <w:b/>
          <w:sz w:val="24"/>
          <w:szCs w:val="24"/>
        </w:rPr>
      </w:pPr>
    </w:p>
    <w:p w14:paraId="6FA33D97" w14:textId="327A1C68" w:rsidR="00E464E2" w:rsidRPr="0091135F" w:rsidRDefault="00E464E2" w:rsidP="005D146F">
      <w:pPr>
        <w:spacing w:after="100" w:afterAutospacing="1" w:line="240" w:lineRule="auto"/>
        <w:rPr>
          <w:rFonts w:cs="Arial"/>
          <w:b/>
          <w:sz w:val="32"/>
          <w:szCs w:val="32"/>
        </w:rPr>
      </w:pPr>
      <w:r w:rsidRPr="0091135F">
        <w:rPr>
          <w:rFonts w:cs="Arial"/>
          <w:b/>
          <w:sz w:val="32"/>
          <w:szCs w:val="32"/>
        </w:rPr>
        <w:lastRenderedPageBreak/>
        <w:t>Good practice</w:t>
      </w:r>
    </w:p>
    <w:p w14:paraId="647EB108" w14:textId="77777777" w:rsidR="00693862" w:rsidRPr="0091135F" w:rsidRDefault="00E53D37" w:rsidP="00FA76FB">
      <w:pPr>
        <w:rPr>
          <w:rFonts w:cs="Arial"/>
          <w:b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The following is guidance </w:t>
      </w:r>
      <w:r w:rsidR="00E464E2" w:rsidRPr="0091135F">
        <w:rPr>
          <w:rFonts w:cs="Arial"/>
          <w:sz w:val="24"/>
          <w:szCs w:val="24"/>
        </w:rPr>
        <w:t xml:space="preserve">represents </w:t>
      </w:r>
      <w:r w:rsidRPr="0091135F">
        <w:rPr>
          <w:rFonts w:cs="Arial"/>
          <w:sz w:val="24"/>
          <w:szCs w:val="24"/>
        </w:rPr>
        <w:t>good p</w:t>
      </w:r>
      <w:r w:rsidR="00FA76FB" w:rsidRPr="0091135F">
        <w:rPr>
          <w:rFonts w:cs="Arial"/>
          <w:sz w:val="24"/>
          <w:szCs w:val="24"/>
        </w:rPr>
        <w:t>ractice</w:t>
      </w:r>
      <w:r w:rsidR="00E464E2" w:rsidRPr="0091135F">
        <w:rPr>
          <w:rFonts w:cs="Arial"/>
          <w:sz w:val="24"/>
          <w:szCs w:val="24"/>
        </w:rPr>
        <w:t xml:space="preserve"> in mentoring ministry.</w:t>
      </w:r>
    </w:p>
    <w:p w14:paraId="6B5A5E63" w14:textId="77777777" w:rsidR="00CF1E5A" w:rsidRPr="0091135F" w:rsidRDefault="00693862" w:rsidP="0091135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A </w:t>
      </w:r>
      <w:r w:rsidRPr="0091135F">
        <w:rPr>
          <w:rFonts w:eastAsia="Times New Roman" w:cs="Arial"/>
          <w:bCs/>
          <w:color w:val="252525"/>
          <w:sz w:val="24"/>
          <w:szCs w:val="24"/>
          <w:lang w:eastAsia="en-GB"/>
        </w:rPr>
        <w:t>minimum</w:t>
      </w:r>
      <w:r w:rsidRPr="0091135F">
        <w:rPr>
          <w:rFonts w:cs="Arial"/>
          <w:sz w:val="24"/>
          <w:szCs w:val="24"/>
        </w:rPr>
        <w:t xml:space="preserve"> </w:t>
      </w:r>
      <w:r w:rsidR="00CF1E5A" w:rsidRPr="0091135F">
        <w:rPr>
          <w:rFonts w:cs="Arial"/>
          <w:sz w:val="24"/>
          <w:szCs w:val="24"/>
        </w:rPr>
        <w:t xml:space="preserve">age of </w:t>
      </w:r>
      <w:r w:rsidR="00D35272" w:rsidRPr="0091135F">
        <w:rPr>
          <w:rFonts w:cs="Arial"/>
          <w:sz w:val="24"/>
          <w:szCs w:val="24"/>
        </w:rPr>
        <w:t>mentee</w:t>
      </w:r>
      <w:r w:rsidR="00CF1E5A" w:rsidRPr="0091135F">
        <w:rPr>
          <w:rFonts w:cs="Arial"/>
          <w:sz w:val="24"/>
          <w:szCs w:val="24"/>
        </w:rPr>
        <w:t xml:space="preserve"> should be agreed. It is advisable that this is </w:t>
      </w:r>
      <w:r w:rsidR="00192AB2" w:rsidRPr="0091135F">
        <w:rPr>
          <w:rFonts w:cs="Arial"/>
          <w:sz w:val="24"/>
          <w:szCs w:val="24"/>
        </w:rPr>
        <w:t>not below the age of 14</w:t>
      </w:r>
      <w:r w:rsidR="00CF1E5A" w:rsidRPr="0091135F">
        <w:rPr>
          <w:rFonts w:cs="Arial"/>
          <w:sz w:val="24"/>
          <w:szCs w:val="24"/>
        </w:rPr>
        <w:t>.</w:t>
      </w:r>
    </w:p>
    <w:p w14:paraId="04E3FE0B" w14:textId="77777777" w:rsidR="00CF1E5A" w:rsidRPr="0091135F" w:rsidRDefault="00CF1E5A" w:rsidP="0091135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A </w:t>
      </w:r>
      <w:r w:rsidRPr="0091135F">
        <w:rPr>
          <w:rFonts w:eastAsia="Times New Roman" w:cs="Arial"/>
          <w:bCs/>
          <w:color w:val="252525"/>
          <w:sz w:val="24"/>
          <w:szCs w:val="24"/>
          <w:lang w:eastAsia="en-GB"/>
        </w:rPr>
        <w:t>maximum</w:t>
      </w:r>
      <w:r w:rsidRPr="0091135F">
        <w:rPr>
          <w:rFonts w:cs="Arial"/>
          <w:sz w:val="24"/>
          <w:szCs w:val="24"/>
        </w:rPr>
        <w:t xml:space="preserve"> length of </w:t>
      </w:r>
      <w:r w:rsidR="00F73914" w:rsidRPr="0091135F">
        <w:rPr>
          <w:rFonts w:cs="Arial"/>
          <w:sz w:val="24"/>
          <w:szCs w:val="24"/>
        </w:rPr>
        <w:t xml:space="preserve">each </w:t>
      </w:r>
      <w:r w:rsidRPr="0091135F">
        <w:rPr>
          <w:rFonts w:cs="Arial"/>
          <w:sz w:val="24"/>
          <w:szCs w:val="24"/>
        </w:rPr>
        <w:t>session and number of sessions should be decided</w:t>
      </w:r>
      <w:r w:rsidR="00E53D37" w:rsidRPr="0091135F">
        <w:rPr>
          <w:rFonts w:cs="Arial"/>
          <w:sz w:val="24"/>
          <w:szCs w:val="24"/>
        </w:rPr>
        <w:t xml:space="preserve"> and communicated to the young person and their parents</w:t>
      </w:r>
      <w:r w:rsidR="00F73914" w:rsidRPr="0091135F">
        <w:rPr>
          <w:rFonts w:cs="Arial"/>
          <w:sz w:val="24"/>
          <w:szCs w:val="24"/>
        </w:rPr>
        <w:t>.</w:t>
      </w:r>
    </w:p>
    <w:p w14:paraId="3995AC0F" w14:textId="77777777" w:rsidR="00687CCD" w:rsidRPr="0091135F" w:rsidRDefault="00687CCD" w:rsidP="0091135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The mentor should record </w:t>
      </w:r>
      <w:r w:rsidRPr="0091135F">
        <w:rPr>
          <w:rFonts w:cs="Arial"/>
          <w:i/>
          <w:sz w:val="24"/>
          <w:szCs w:val="24"/>
        </w:rPr>
        <w:t>who</w:t>
      </w:r>
      <w:r w:rsidR="00E53D37" w:rsidRPr="0091135F">
        <w:rPr>
          <w:rFonts w:cs="Arial"/>
          <w:sz w:val="24"/>
          <w:szCs w:val="24"/>
        </w:rPr>
        <w:t xml:space="preserve"> they are meeting</w:t>
      </w:r>
      <w:r w:rsidRPr="0091135F">
        <w:rPr>
          <w:rFonts w:cs="Arial"/>
          <w:i/>
          <w:sz w:val="24"/>
          <w:szCs w:val="24"/>
        </w:rPr>
        <w:t>, when</w:t>
      </w:r>
      <w:r w:rsidRPr="0091135F">
        <w:rPr>
          <w:rFonts w:cs="Arial"/>
          <w:sz w:val="24"/>
          <w:szCs w:val="24"/>
        </w:rPr>
        <w:t xml:space="preserve"> and </w:t>
      </w:r>
      <w:r w:rsidRPr="0091135F">
        <w:rPr>
          <w:rFonts w:cs="Arial"/>
          <w:i/>
          <w:sz w:val="24"/>
          <w:szCs w:val="24"/>
        </w:rPr>
        <w:t>where.</w:t>
      </w:r>
    </w:p>
    <w:p w14:paraId="3DF6A0E7" w14:textId="77777777" w:rsidR="00C3404D" w:rsidRPr="0091135F" w:rsidRDefault="00C3404D" w:rsidP="0091135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Be clear about:</w:t>
      </w:r>
    </w:p>
    <w:p w14:paraId="39879583" w14:textId="77777777" w:rsidR="00C3404D" w:rsidRPr="0091135F" w:rsidRDefault="00603765" w:rsidP="00192AB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T</w:t>
      </w:r>
      <w:r w:rsidR="00FA76FB" w:rsidRPr="0091135F">
        <w:rPr>
          <w:rFonts w:cs="Arial"/>
          <w:sz w:val="24"/>
          <w:szCs w:val="24"/>
        </w:rPr>
        <w:t xml:space="preserve">he purpose of </w:t>
      </w:r>
      <w:r w:rsidRPr="0091135F">
        <w:rPr>
          <w:rFonts w:cs="Arial"/>
          <w:sz w:val="24"/>
          <w:szCs w:val="24"/>
        </w:rPr>
        <w:t>mentoring</w:t>
      </w:r>
    </w:p>
    <w:p w14:paraId="217F8308" w14:textId="77777777" w:rsidR="00603765" w:rsidRPr="0091135F" w:rsidRDefault="00FA76FB" w:rsidP="00192AB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What </w:t>
      </w:r>
      <w:r w:rsidR="00603765" w:rsidRPr="0091135F">
        <w:rPr>
          <w:rFonts w:cs="Arial"/>
          <w:sz w:val="24"/>
          <w:szCs w:val="24"/>
        </w:rPr>
        <w:t>your objectives are</w:t>
      </w:r>
    </w:p>
    <w:p w14:paraId="33D2857A" w14:textId="77777777" w:rsidR="00C3404D" w:rsidRPr="0091135F" w:rsidRDefault="00FA76FB" w:rsidP="00192AB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What particular qualities, skills and knowledge are needed to</w:t>
      </w:r>
      <w:r w:rsidRPr="0091135F">
        <w:rPr>
          <w:rFonts w:cs="Arial"/>
          <w:color w:val="FF0000"/>
          <w:sz w:val="24"/>
          <w:szCs w:val="24"/>
        </w:rPr>
        <w:t xml:space="preserve"> </w:t>
      </w:r>
      <w:r w:rsidR="00E464E2" w:rsidRPr="0091135F">
        <w:rPr>
          <w:rFonts w:cs="Arial"/>
          <w:sz w:val="24"/>
          <w:szCs w:val="24"/>
        </w:rPr>
        <w:t>undertake the role of mentor</w:t>
      </w:r>
    </w:p>
    <w:p w14:paraId="2E575C4F" w14:textId="77777777" w:rsidR="00603765" w:rsidRPr="0091135F" w:rsidRDefault="00603765" w:rsidP="00192AB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What additional training is required in addition to safeguarding </w:t>
      </w:r>
      <w:proofErr w:type="gramStart"/>
      <w:r w:rsidRPr="0091135F">
        <w:rPr>
          <w:rFonts w:cs="Arial"/>
          <w:sz w:val="24"/>
          <w:szCs w:val="24"/>
        </w:rPr>
        <w:t>training</w:t>
      </w:r>
      <w:proofErr w:type="gramEnd"/>
    </w:p>
    <w:p w14:paraId="687D0502" w14:textId="201CE1EC" w:rsidR="00FA76FB" w:rsidRPr="0091135F" w:rsidRDefault="00FA76FB" w:rsidP="00192AB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How </w:t>
      </w:r>
      <w:r w:rsidR="00C3404D" w:rsidRPr="0091135F">
        <w:rPr>
          <w:rFonts w:cs="Arial"/>
          <w:sz w:val="24"/>
          <w:szCs w:val="24"/>
        </w:rPr>
        <w:t>ment</w:t>
      </w:r>
      <w:r w:rsidR="00603765" w:rsidRPr="0091135F">
        <w:rPr>
          <w:rFonts w:cs="Arial"/>
          <w:sz w:val="24"/>
          <w:szCs w:val="24"/>
        </w:rPr>
        <w:t>ors will be supported</w:t>
      </w:r>
      <w:r w:rsidR="00A25617" w:rsidRPr="0091135F">
        <w:rPr>
          <w:rFonts w:cs="Arial"/>
          <w:sz w:val="24"/>
          <w:szCs w:val="24"/>
        </w:rPr>
        <w:t xml:space="preserve">, </w:t>
      </w:r>
      <w:r w:rsidR="00603765" w:rsidRPr="0091135F">
        <w:rPr>
          <w:rFonts w:cs="Arial"/>
          <w:sz w:val="24"/>
          <w:szCs w:val="24"/>
        </w:rPr>
        <w:t>supervised</w:t>
      </w:r>
      <w:r w:rsidR="00A25617" w:rsidRPr="0091135F">
        <w:rPr>
          <w:rFonts w:cs="Arial"/>
          <w:sz w:val="24"/>
          <w:szCs w:val="24"/>
        </w:rPr>
        <w:t xml:space="preserve"> to protect from being isolated and/or overwhelmed when undertaking mentoring</w:t>
      </w:r>
      <w:r w:rsidRPr="0091135F">
        <w:rPr>
          <w:rFonts w:cs="Arial"/>
          <w:sz w:val="24"/>
          <w:szCs w:val="24"/>
        </w:rPr>
        <w:tab/>
      </w:r>
    </w:p>
    <w:p w14:paraId="78B9F58E" w14:textId="0963141A" w:rsidR="00140BF6" w:rsidRPr="0091135F" w:rsidRDefault="00143EC7" w:rsidP="00AD7F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1135F">
        <w:rPr>
          <w:rFonts w:cs="Arial"/>
          <w:sz w:val="24"/>
          <w:szCs w:val="24"/>
        </w:rPr>
        <w:t>The young person’s confidentiality and privacy, e</w:t>
      </w:r>
      <w:r w:rsidR="00DF1A05" w:rsidRPr="0091135F">
        <w:rPr>
          <w:rFonts w:cs="Arial"/>
          <w:sz w:val="24"/>
          <w:szCs w:val="24"/>
        </w:rPr>
        <w:t>nsuring the young person is aware of the limits to confidentiality</w:t>
      </w:r>
    </w:p>
    <w:p w14:paraId="110E3AA1" w14:textId="39FBACA5" w:rsidR="00140BF6" w:rsidRPr="0091135F" w:rsidRDefault="00692DB1" w:rsidP="00AD7F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1135F">
        <w:rPr>
          <w:rFonts w:cs="Arial"/>
          <w:sz w:val="24"/>
          <w:szCs w:val="24"/>
        </w:rPr>
        <w:t>Hav</w:t>
      </w:r>
      <w:r w:rsidR="00D35272" w:rsidRPr="0091135F">
        <w:rPr>
          <w:rFonts w:cs="Arial"/>
          <w:sz w:val="24"/>
          <w:szCs w:val="24"/>
        </w:rPr>
        <w:t>ing</w:t>
      </w:r>
      <w:r w:rsidR="00E464E2" w:rsidRPr="0091135F">
        <w:rPr>
          <w:rFonts w:cs="Arial"/>
          <w:sz w:val="24"/>
          <w:szCs w:val="24"/>
        </w:rPr>
        <w:t xml:space="preserve"> clear boundaries and </w:t>
      </w:r>
      <w:r w:rsidR="00BF2387" w:rsidRPr="0091135F">
        <w:rPr>
          <w:rFonts w:cs="Arial"/>
          <w:sz w:val="24"/>
          <w:szCs w:val="24"/>
        </w:rPr>
        <w:t>a code of conduct</w:t>
      </w:r>
      <w:r w:rsidRPr="0091135F">
        <w:rPr>
          <w:rFonts w:cs="Arial"/>
          <w:sz w:val="24"/>
          <w:szCs w:val="24"/>
        </w:rPr>
        <w:t xml:space="preserve"> for mentoring</w:t>
      </w:r>
      <w:r w:rsidR="00140BF6" w:rsidRPr="0091135F">
        <w:rPr>
          <w:rFonts w:cs="Arial"/>
          <w:sz w:val="24"/>
          <w:szCs w:val="24"/>
        </w:rPr>
        <w:t xml:space="preserve"> </w:t>
      </w:r>
      <w:hyperlink r:id="rId14" w:history="1">
        <w:r w:rsidR="00140BF6" w:rsidRPr="0091135F">
          <w:rPr>
            <w:rStyle w:val="Hyperlink"/>
            <w:rFonts w:eastAsia="Times New Roman" w:cs="Arial"/>
            <w:sz w:val="24"/>
            <w:szCs w:val="24"/>
            <w:lang w:eastAsia="en-GB"/>
          </w:rPr>
          <w:t>Code of Conduct</w:t>
        </w:r>
      </w:hyperlink>
      <w:r w:rsidR="00140BF6" w:rsidRPr="0091135F">
        <w:rPr>
          <w:rFonts w:eastAsia="Times New Roman" w:cs="Arial"/>
          <w:color w:val="000000"/>
          <w:sz w:val="24"/>
          <w:szCs w:val="24"/>
          <w:lang w:eastAsia="en-GB"/>
        </w:rPr>
        <w:t xml:space="preserve"> – (Can be adapted for mentoring)</w:t>
      </w:r>
    </w:p>
    <w:p w14:paraId="071B0871" w14:textId="4DB82DCC" w:rsidR="0044685E" w:rsidRPr="0091135F" w:rsidRDefault="0044685E" w:rsidP="00AD7F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1135F">
        <w:rPr>
          <w:rFonts w:cs="Arial"/>
          <w:sz w:val="24"/>
          <w:szCs w:val="24"/>
        </w:rPr>
        <w:t>The time limit of each session (1 hour is a recommended period)</w:t>
      </w:r>
    </w:p>
    <w:p w14:paraId="69EBF7A5" w14:textId="77777777" w:rsidR="0098786A" w:rsidRPr="0091135F" w:rsidRDefault="00E464E2" w:rsidP="00E464E2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How you will k</w:t>
      </w:r>
      <w:r w:rsidR="005D146F" w:rsidRPr="0091135F">
        <w:rPr>
          <w:rFonts w:cs="Arial"/>
          <w:sz w:val="24"/>
          <w:szCs w:val="24"/>
        </w:rPr>
        <w:t>eep connected with parents/guardians</w:t>
      </w:r>
    </w:p>
    <w:p w14:paraId="1C8867E2" w14:textId="77777777" w:rsidR="0045425B" w:rsidRPr="0091135F" w:rsidRDefault="0098786A" w:rsidP="00CA191E">
      <w:pPr>
        <w:pStyle w:val="ListParagraph"/>
        <w:numPr>
          <w:ilvl w:val="0"/>
          <w:numId w:val="5"/>
        </w:numPr>
      </w:pPr>
      <w:r w:rsidRPr="0091135F">
        <w:rPr>
          <w:rFonts w:cs="Arial"/>
          <w:sz w:val="24"/>
          <w:szCs w:val="24"/>
        </w:rPr>
        <w:t>H</w:t>
      </w:r>
      <w:r w:rsidR="00FA76FB" w:rsidRPr="0091135F">
        <w:rPr>
          <w:rFonts w:cs="Arial"/>
          <w:sz w:val="24"/>
          <w:szCs w:val="24"/>
        </w:rPr>
        <w:t xml:space="preserve">ow </w:t>
      </w:r>
      <w:r w:rsidR="00E464E2" w:rsidRPr="0091135F">
        <w:rPr>
          <w:rFonts w:cs="Arial"/>
          <w:sz w:val="24"/>
          <w:szCs w:val="24"/>
        </w:rPr>
        <w:t>the content of each</w:t>
      </w:r>
      <w:r w:rsidR="00192AB2" w:rsidRPr="0091135F">
        <w:rPr>
          <w:rFonts w:cs="Arial"/>
          <w:sz w:val="24"/>
          <w:szCs w:val="24"/>
        </w:rPr>
        <w:t xml:space="preserve"> session will be recorded</w:t>
      </w:r>
    </w:p>
    <w:p w14:paraId="38061501" w14:textId="77777777" w:rsidR="00A25617" w:rsidRPr="0091135F" w:rsidRDefault="00C6573E" w:rsidP="00F4491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The role of a</w:t>
      </w:r>
      <w:r w:rsidR="00192AB2" w:rsidRPr="0091135F">
        <w:rPr>
          <w:rFonts w:cs="Arial"/>
          <w:sz w:val="24"/>
          <w:szCs w:val="24"/>
        </w:rPr>
        <w:t xml:space="preserve"> co-ordinator who links mentors to mentees</w:t>
      </w:r>
      <w:r w:rsidR="0045425B" w:rsidRPr="0091135F">
        <w:rPr>
          <w:rFonts w:cs="Arial"/>
          <w:sz w:val="24"/>
          <w:szCs w:val="24"/>
        </w:rPr>
        <w:t xml:space="preserve"> and is aware of where and when sessions are happening</w:t>
      </w:r>
    </w:p>
    <w:p w14:paraId="5C60A147" w14:textId="79A46215" w:rsidR="00192AB2" w:rsidRPr="0091135F" w:rsidRDefault="00A25617" w:rsidP="00F4491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 xml:space="preserve">Who the mentee should speak to if they have any </w:t>
      </w:r>
      <w:r w:rsidR="00143EC7" w:rsidRPr="0091135F">
        <w:rPr>
          <w:rFonts w:cs="Arial"/>
          <w:sz w:val="24"/>
          <w:szCs w:val="24"/>
        </w:rPr>
        <w:t xml:space="preserve">concerns regarding their </w:t>
      </w:r>
      <w:proofErr w:type="gramStart"/>
      <w:r w:rsidR="00143EC7" w:rsidRPr="0091135F">
        <w:rPr>
          <w:rFonts w:cs="Arial"/>
          <w:sz w:val="24"/>
          <w:szCs w:val="24"/>
        </w:rPr>
        <w:t>mentor</w:t>
      </w:r>
      <w:proofErr w:type="gramEnd"/>
    </w:p>
    <w:p w14:paraId="0217F970" w14:textId="547E0D21" w:rsidR="00BE3081" w:rsidRPr="0091135F" w:rsidRDefault="00143EC7" w:rsidP="007567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1135F">
        <w:rPr>
          <w:rFonts w:eastAsia="Times New Roman" w:cs="Arial"/>
          <w:sz w:val="24"/>
          <w:szCs w:val="24"/>
          <w:lang w:eastAsia="en-GB"/>
        </w:rPr>
        <w:t xml:space="preserve">Maximising opportunities to be regularly in touch with parents/carers to </w:t>
      </w:r>
      <w:r w:rsidR="00B225F9" w:rsidRPr="0091135F">
        <w:rPr>
          <w:rFonts w:eastAsia="Times New Roman" w:cs="Arial"/>
          <w:sz w:val="24"/>
          <w:szCs w:val="24"/>
          <w:lang w:eastAsia="en-GB"/>
        </w:rPr>
        <w:t>ensure they</w:t>
      </w:r>
      <w:r w:rsidRPr="0091135F">
        <w:rPr>
          <w:rFonts w:eastAsia="Times New Roman" w:cs="Arial"/>
          <w:sz w:val="24"/>
          <w:szCs w:val="24"/>
          <w:lang w:eastAsia="en-GB"/>
        </w:rPr>
        <w:t xml:space="preserve"> are well-informed about the mentoring programme.</w:t>
      </w:r>
    </w:p>
    <w:p w14:paraId="732951D1" w14:textId="77777777" w:rsidR="00D35272" w:rsidRPr="0091135F" w:rsidRDefault="00D35272" w:rsidP="0091135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91135F">
        <w:rPr>
          <w:rFonts w:cs="Arial"/>
          <w:sz w:val="24"/>
          <w:szCs w:val="24"/>
        </w:rPr>
        <w:t>For mentoring via digital means:</w:t>
      </w:r>
    </w:p>
    <w:p w14:paraId="1334C487" w14:textId="47B2E4AA" w:rsidR="009C6134" w:rsidRPr="0091135F" w:rsidRDefault="00D35272" w:rsidP="009C613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 w:rsidRPr="0091135F">
        <w:rPr>
          <w:rFonts w:eastAsia="Times New Roman" w:cs="Arial"/>
          <w:color w:val="000000"/>
          <w:sz w:val="24"/>
          <w:szCs w:val="24"/>
          <w:lang w:eastAsia="en-GB"/>
        </w:rPr>
        <w:t xml:space="preserve">Identify a suitable environment for the call. </w:t>
      </w:r>
    </w:p>
    <w:p w14:paraId="21E0D517" w14:textId="6D33DAB5" w:rsidR="00143EC7" w:rsidRPr="0091135F" w:rsidRDefault="009C6134" w:rsidP="001F65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cs="Arial"/>
          <w:sz w:val="24"/>
          <w:szCs w:val="24"/>
        </w:rPr>
      </w:pPr>
      <w:r w:rsidRPr="0091135F">
        <w:rPr>
          <w:rFonts w:eastAsia="Times New Roman" w:cs="Arial"/>
          <w:sz w:val="24"/>
          <w:szCs w:val="24"/>
          <w:lang w:eastAsia="en-GB"/>
        </w:rPr>
        <w:t xml:space="preserve">Be conscious of the need to take steps to ensure </w:t>
      </w:r>
      <w:r w:rsidRPr="0091135F">
        <w:rPr>
          <w:rFonts w:eastAsia="Times New Roman" w:cs="Arial"/>
          <w:color w:val="000000"/>
          <w:sz w:val="24"/>
          <w:szCs w:val="24"/>
          <w:lang w:eastAsia="en-GB"/>
        </w:rPr>
        <w:t>confidentiality when communicating online.</w:t>
      </w:r>
      <w:r w:rsidR="00143EC7" w:rsidRPr="0091135F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143EC7" w:rsidRPr="0091135F">
        <w:rPr>
          <w:rFonts w:cs="Arial"/>
          <w:sz w:val="24"/>
          <w:szCs w:val="24"/>
        </w:rPr>
        <w:t xml:space="preserve">See PCI Guidance: </w:t>
      </w:r>
      <w:hyperlink r:id="rId15" w:history="1">
        <w:r w:rsidR="00143EC7" w:rsidRPr="0091135F">
          <w:rPr>
            <w:rStyle w:val="Hyperlink"/>
            <w:rFonts w:cs="Arial"/>
            <w:sz w:val="24"/>
            <w:szCs w:val="24"/>
          </w:rPr>
          <w:t>Social media and video conferencing with children and young people</w:t>
        </w:r>
      </w:hyperlink>
      <w:r w:rsidR="00143EC7" w:rsidRPr="0091135F">
        <w:rPr>
          <w:rStyle w:val="Hyperlink"/>
          <w:rFonts w:cs="Arial"/>
          <w:sz w:val="24"/>
          <w:szCs w:val="24"/>
        </w:rPr>
        <w:t>.</w:t>
      </w:r>
    </w:p>
    <w:p w14:paraId="0E605D1D" w14:textId="3CEB3F3A" w:rsidR="00143EC7" w:rsidRPr="0091135F" w:rsidRDefault="00143EC7" w:rsidP="00143EC7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67D036A" w14:textId="69D81E06" w:rsidR="0025597B" w:rsidRPr="0091135F" w:rsidRDefault="0025597B" w:rsidP="0025597B">
      <w:pPr>
        <w:spacing w:after="100" w:afterAutospacing="1" w:line="240" w:lineRule="auto"/>
        <w:rPr>
          <w:rFonts w:eastAsia="Times New Roman" w:cs="Arial"/>
          <w:color w:val="252525"/>
          <w:sz w:val="24"/>
          <w:szCs w:val="24"/>
          <w:lang w:eastAsia="en-GB"/>
        </w:rPr>
      </w:pPr>
      <w:r w:rsidRPr="0091135F">
        <w:rPr>
          <w:rFonts w:eastAsia="Times New Roman" w:cs="Arial"/>
          <w:color w:val="252525"/>
          <w:sz w:val="24"/>
          <w:szCs w:val="24"/>
          <w:lang w:eastAsia="en-GB"/>
        </w:rPr>
        <w:t>A sample checklist is provided below.</w:t>
      </w:r>
    </w:p>
    <w:p w14:paraId="27E565BE" w14:textId="77777777" w:rsidR="0025597B" w:rsidRPr="0091135F" w:rsidRDefault="0025597B" w:rsidP="00143EC7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4D65C79" w14:textId="77777777" w:rsidR="0044685E" w:rsidRPr="0091135F" w:rsidRDefault="0044685E" w:rsidP="00B225F9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A17554D" w14:textId="77777777" w:rsidR="0044685E" w:rsidRPr="0091135F" w:rsidRDefault="0044685E" w:rsidP="001F6AC5">
      <w:pPr>
        <w:spacing w:after="120"/>
        <w:rPr>
          <w:b/>
          <w:bCs/>
        </w:rPr>
      </w:pPr>
    </w:p>
    <w:p w14:paraId="3F6B7829" w14:textId="77777777" w:rsidR="0044685E" w:rsidRDefault="0044685E" w:rsidP="001F6AC5">
      <w:pPr>
        <w:spacing w:after="120"/>
        <w:rPr>
          <w:rFonts w:ascii="Calibri Light" w:hAnsi="Calibri Light"/>
          <w:b/>
          <w:bCs/>
        </w:rPr>
      </w:pPr>
    </w:p>
    <w:p w14:paraId="6F96C6A1" w14:textId="77777777" w:rsidR="0044685E" w:rsidRDefault="0044685E" w:rsidP="001F6AC5">
      <w:pPr>
        <w:spacing w:after="120"/>
        <w:rPr>
          <w:rFonts w:ascii="Calibri Light" w:hAnsi="Calibri Light"/>
          <w:b/>
          <w:bCs/>
        </w:rPr>
      </w:pPr>
    </w:p>
    <w:p w14:paraId="1DB7BEE1" w14:textId="77777777" w:rsidR="0044685E" w:rsidRDefault="0044685E" w:rsidP="001F6AC5">
      <w:pPr>
        <w:spacing w:after="120"/>
        <w:rPr>
          <w:rFonts w:ascii="Calibri Light" w:hAnsi="Calibri Light"/>
          <w:b/>
          <w:bCs/>
        </w:rPr>
      </w:pPr>
    </w:p>
    <w:p w14:paraId="5354E485" w14:textId="02ADD31E" w:rsidR="001F6AC5" w:rsidRPr="0091135F" w:rsidRDefault="001F6AC5" w:rsidP="001F6AC5">
      <w:pPr>
        <w:spacing w:after="120"/>
        <w:rPr>
          <w:b/>
          <w:bCs/>
          <w:sz w:val="32"/>
          <w:szCs w:val="32"/>
        </w:rPr>
      </w:pPr>
      <w:r w:rsidRPr="0091135F">
        <w:rPr>
          <w:b/>
          <w:bCs/>
          <w:sz w:val="32"/>
          <w:szCs w:val="32"/>
        </w:rPr>
        <w:lastRenderedPageBreak/>
        <w:t>Mentoring Parental Consent Form</w:t>
      </w:r>
    </w:p>
    <w:p w14:paraId="7ACFAD3C" w14:textId="77777777" w:rsidR="001F6AC5" w:rsidRDefault="001F6AC5" w:rsidP="001F6AC5">
      <w:pPr>
        <w:spacing w:after="60"/>
        <w:rPr>
          <w:rFonts w:ascii="Calibri Light" w:hAnsi="Calibri Light"/>
        </w:rPr>
      </w:pPr>
      <w:r w:rsidRPr="00AE6838">
        <w:rPr>
          <w:rFonts w:ascii="Calibri Light" w:hAnsi="Calibri Light"/>
        </w:rPr>
        <w:t xml:space="preserve">Anything written on this form will be held in confidence. </w:t>
      </w:r>
    </w:p>
    <w:p w14:paraId="0C35DEB8" w14:textId="77777777" w:rsidR="001F6AC5" w:rsidRPr="00AE6838" w:rsidRDefault="001F6AC5" w:rsidP="001F6AC5">
      <w:pPr>
        <w:spacing w:after="120"/>
        <w:rPr>
          <w:rFonts w:ascii="Calibri Light" w:hAnsi="Calibri Light"/>
        </w:rPr>
      </w:pPr>
      <w:r w:rsidRPr="00AE6838">
        <w:rPr>
          <w:rFonts w:ascii="Calibri Light" w:hAnsi="Calibri Light"/>
        </w:rPr>
        <w:t>The leaders need to know these details in order to meet the specific needs of your child.</w:t>
      </w:r>
    </w:p>
    <w:tbl>
      <w:tblPr>
        <w:tblStyle w:val="TableGrid"/>
        <w:tblW w:w="9072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6AC5" w14:paraId="732FB65A" w14:textId="77777777" w:rsidTr="0091135F">
        <w:tc>
          <w:tcPr>
            <w:tcW w:w="10461" w:type="dxa"/>
          </w:tcPr>
          <w:p w14:paraId="09ADFF81" w14:textId="77777777" w:rsidR="001F6AC5" w:rsidRDefault="001F6AC5" w:rsidP="0001419C">
            <w:pPr>
              <w:spacing w:before="120" w:after="120" w:line="276" w:lineRule="auto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Name of Congregation:</w:t>
            </w:r>
          </w:p>
        </w:tc>
      </w:tr>
      <w:tr w:rsidR="001F6AC5" w14:paraId="53191D2F" w14:textId="77777777" w:rsidTr="0091135F">
        <w:tc>
          <w:tcPr>
            <w:tcW w:w="10461" w:type="dxa"/>
          </w:tcPr>
          <w:p w14:paraId="08738745" w14:textId="77777777" w:rsidR="001F6AC5" w:rsidRPr="00C27AEB" w:rsidRDefault="001F6AC5" w:rsidP="0001419C">
            <w:pPr>
              <w:spacing w:before="60" w:after="120" w:line="276" w:lineRule="auto"/>
              <w:rPr>
                <w:rFonts w:ascii="Calibri Light" w:hAnsi="Calibri Light"/>
                <w:bCs/>
              </w:rPr>
            </w:pPr>
          </w:p>
        </w:tc>
      </w:tr>
      <w:tr w:rsidR="001F6AC5" w14:paraId="533146DB" w14:textId="77777777" w:rsidTr="0091135F">
        <w:trPr>
          <w:trHeight w:val="60"/>
        </w:trPr>
        <w:tc>
          <w:tcPr>
            <w:tcW w:w="10461" w:type="dxa"/>
          </w:tcPr>
          <w:p w14:paraId="058179FB" w14:textId="77777777" w:rsidR="001F6AC5" w:rsidRDefault="001F6AC5" w:rsidP="0001419C">
            <w:pPr>
              <w:spacing w:after="200" w:line="276" w:lineRule="auto"/>
              <w:rPr>
                <w:rFonts w:ascii="Calibri Light" w:hAnsi="Calibri Light"/>
              </w:rPr>
            </w:pPr>
          </w:p>
        </w:tc>
      </w:tr>
    </w:tbl>
    <w:p w14:paraId="24783400" w14:textId="77777777" w:rsidR="001F6AC5" w:rsidRPr="00D536D9" w:rsidRDefault="001F6AC5" w:rsidP="001F6AC5">
      <w:pPr>
        <w:spacing w:before="160" w:after="120"/>
        <w:rPr>
          <w:rFonts w:ascii="Calibri Light" w:hAnsi="Calibri Light"/>
          <w:i/>
        </w:rPr>
      </w:pPr>
      <w:r w:rsidRPr="00D536D9">
        <w:rPr>
          <w:rFonts w:ascii="Calibri Light" w:hAnsi="Calibri Light"/>
          <w:i/>
        </w:rPr>
        <w:t xml:space="preserve">I give permission for my child to attend </w:t>
      </w:r>
      <w:r>
        <w:rPr>
          <w:rFonts w:ascii="Calibri Light" w:hAnsi="Calibri Light"/>
          <w:i/>
        </w:rPr>
        <w:t>mentoring sessions with a nominated mentor, on the basis that I know who my child’s mentor will be, how often they will meet and where/how this will take place.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297"/>
        <w:gridCol w:w="2230"/>
        <w:gridCol w:w="2545"/>
      </w:tblGrid>
      <w:tr w:rsidR="001F6AC5" w14:paraId="2A42A293" w14:textId="77777777" w:rsidTr="0091135F">
        <w:tc>
          <w:tcPr>
            <w:tcW w:w="7763" w:type="dxa"/>
            <w:gridSpan w:val="2"/>
            <w:tcBorders>
              <w:right w:val="nil"/>
            </w:tcBorders>
          </w:tcPr>
          <w:p w14:paraId="326FA1D1" w14:textId="77777777" w:rsidR="001F6AC5" w:rsidRPr="00FA7FD1" w:rsidRDefault="001F6AC5" w:rsidP="0001419C">
            <w:pPr>
              <w:spacing w:before="60" w:after="60"/>
              <w:rPr>
                <w:rFonts w:ascii="Calibri Light" w:hAnsi="Calibri Light"/>
              </w:rPr>
            </w:pPr>
            <w:r w:rsidRPr="00FA7FD1">
              <w:rPr>
                <w:rFonts w:ascii="Calibri Light" w:hAnsi="Calibri Light"/>
              </w:rPr>
              <w:t xml:space="preserve">Child’s full name: </w:t>
            </w:r>
          </w:p>
        </w:tc>
        <w:tc>
          <w:tcPr>
            <w:tcW w:w="2943" w:type="dxa"/>
            <w:tcBorders>
              <w:left w:val="nil"/>
            </w:tcBorders>
          </w:tcPr>
          <w:p w14:paraId="7F9FA324" w14:textId="77777777" w:rsidR="001F6AC5" w:rsidRDefault="001F6AC5" w:rsidP="0001419C">
            <w:pPr>
              <w:spacing w:before="60" w:after="60" w:line="276" w:lineRule="auto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DoB:</w:t>
            </w:r>
          </w:p>
        </w:tc>
      </w:tr>
      <w:tr w:rsidR="001F6AC5" w14:paraId="62580817" w14:textId="77777777" w:rsidTr="0091135F">
        <w:tc>
          <w:tcPr>
            <w:tcW w:w="10706" w:type="dxa"/>
            <w:gridSpan w:val="3"/>
          </w:tcPr>
          <w:p w14:paraId="5963BD0A" w14:textId="77777777" w:rsidR="001F6AC5" w:rsidRDefault="001F6AC5" w:rsidP="0001419C">
            <w:pPr>
              <w:spacing w:before="60" w:after="60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Name by which he/she is usually known:</w:t>
            </w:r>
          </w:p>
        </w:tc>
      </w:tr>
      <w:tr w:rsidR="001F6AC5" w14:paraId="27DAB502" w14:textId="77777777" w:rsidTr="0091135F">
        <w:tc>
          <w:tcPr>
            <w:tcW w:w="10706" w:type="dxa"/>
            <w:gridSpan w:val="3"/>
            <w:tcBorders>
              <w:bottom w:val="single" w:sz="4" w:space="0" w:color="auto"/>
            </w:tcBorders>
          </w:tcPr>
          <w:p w14:paraId="663B43ED" w14:textId="77777777" w:rsidR="001F6AC5" w:rsidRDefault="001F6AC5" w:rsidP="0001419C">
            <w:pPr>
              <w:spacing w:before="60" w:line="276" w:lineRule="auto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Address:</w:t>
            </w:r>
          </w:p>
          <w:p w14:paraId="0AA9D8AE" w14:textId="77777777" w:rsidR="001F6AC5" w:rsidRDefault="001F6AC5" w:rsidP="0001419C">
            <w:pPr>
              <w:spacing w:line="276" w:lineRule="auto"/>
              <w:rPr>
                <w:rFonts w:ascii="Calibri Light" w:hAnsi="Calibri Light"/>
              </w:rPr>
            </w:pPr>
          </w:p>
          <w:p w14:paraId="30EA4F2C" w14:textId="77777777" w:rsidR="001F6AC5" w:rsidRDefault="001F6AC5" w:rsidP="0001419C">
            <w:pPr>
              <w:rPr>
                <w:rFonts w:ascii="Calibri Light" w:hAnsi="Calibri Light"/>
              </w:rPr>
            </w:pPr>
          </w:p>
          <w:p w14:paraId="27EC1B29" w14:textId="77777777" w:rsidR="001F6AC5" w:rsidRDefault="001F6AC5" w:rsidP="0001419C">
            <w:pPr>
              <w:rPr>
                <w:rFonts w:ascii="Calibri Light" w:hAnsi="Calibri Light"/>
              </w:rPr>
            </w:pPr>
          </w:p>
        </w:tc>
      </w:tr>
      <w:tr w:rsidR="001F6AC5" w14:paraId="2F036191" w14:textId="77777777" w:rsidTr="0091135F">
        <w:tc>
          <w:tcPr>
            <w:tcW w:w="10706" w:type="dxa"/>
            <w:gridSpan w:val="3"/>
            <w:tcBorders>
              <w:bottom w:val="single" w:sz="4" w:space="0" w:color="auto"/>
            </w:tcBorders>
          </w:tcPr>
          <w:p w14:paraId="0C5EE1A6" w14:textId="77777777" w:rsidR="001F6AC5" w:rsidRPr="00AE6838" w:rsidRDefault="001F6AC5" w:rsidP="0001419C">
            <w:pPr>
              <w:spacing w:before="60" w:after="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 of Parent to be contacted:</w:t>
            </w:r>
          </w:p>
        </w:tc>
      </w:tr>
      <w:tr w:rsidR="001F6AC5" w14:paraId="5CE7496A" w14:textId="77777777" w:rsidTr="0091135F">
        <w:tc>
          <w:tcPr>
            <w:tcW w:w="10706" w:type="dxa"/>
            <w:gridSpan w:val="3"/>
            <w:tcBorders>
              <w:bottom w:val="nil"/>
            </w:tcBorders>
          </w:tcPr>
          <w:p w14:paraId="2FC2BD5C" w14:textId="77777777" w:rsidR="001F6AC5" w:rsidRPr="00FA7FD1" w:rsidRDefault="001F6AC5" w:rsidP="0001419C">
            <w:pPr>
              <w:spacing w:before="60"/>
              <w:rPr>
                <w:rFonts w:ascii="Calibri Light" w:hAnsi="Calibri Light"/>
              </w:rPr>
            </w:pPr>
            <w:r w:rsidRPr="00FA7FD1">
              <w:rPr>
                <w:rFonts w:ascii="Calibri Light" w:hAnsi="Calibri Light"/>
              </w:rPr>
              <w:t>Phone number where I can be contacted in an emergency:</w:t>
            </w:r>
          </w:p>
        </w:tc>
      </w:tr>
      <w:tr w:rsidR="001F6AC5" w14:paraId="5C2B2934" w14:textId="77777777" w:rsidTr="0091135F">
        <w:tc>
          <w:tcPr>
            <w:tcW w:w="5070" w:type="dxa"/>
            <w:tcBorders>
              <w:top w:val="nil"/>
              <w:right w:val="nil"/>
            </w:tcBorders>
          </w:tcPr>
          <w:p w14:paraId="2FF83CED" w14:textId="77777777" w:rsidR="001F6AC5" w:rsidRDefault="001F6AC5" w:rsidP="0001419C">
            <w:pPr>
              <w:spacing w:before="60" w:after="120" w:line="276" w:lineRule="auto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 xml:space="preserve">Home: 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</w:tcBorders>
          </w:tcPr>
          <w:p w14:paraId="61462CA2" w14:textId="77777777" w:rsidR="001F6AC5" w:rsidRDefault="001F6AC5" w:rsidP="0001419C">
            <w:pPr>
              <w:spacing w:before="60" w:after="120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Mobile:</w:t>
            </w:r>
          </w:p>
        </w:tc>
      </w:tr>
      <w:tr w:rsidR="001F6AC5" w14:paraId="6A1A64EB" w14:textId="77777777" w:rsidTr="0091135F">
        <w:tc>
          <w:tcPr>
            <w:tcW w:w="10706" w:type="dxa"/>
            <w:gridSpan w:val="3"/>
          </w:tcPr>
          <w:p w14:paraId="7ED88E5F" w14:textId="77777777" w:rsidR="001F6AC5" w:rsidRPr="00FA7FD1" w:rsidRDefault="001F6AC5" w:rsidP="0001419C">
            <w:pPr>
              <w:spacing w:before="60" w:after="60" w:line="276" w:lineRule="auto"/>
              <w:rPr>
                <w:rFonts w:ascii="Calibri Light" w:hAnsi="Calibri Light"/>
              </w:rPr>
            </w:pPr>
            <w:r w:rsidRPr="00FA7FD1">
              <w:rPr>
                <w:rFonts w:ascii="Calibri Light" w:hAnsi="Calibri Light"/>
              </w:rPr>
              <w:t>If unavailable, contact:</w:t>
            </w:r>
          </w:p>
          <w:p w14:paraId="54DAD496" w14:textId="77777777" w:rsidR="001F6AC5" w:rsidRDefault="001F6AC5" w:rsidP="0001419C">
            <w:pPr>
              <w:spacing w:after="60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Name:</w:t>
            </w:r>
          </w:p>
        </w:tc>
      </w:tr>
      <w:tr w:rsidR="001F6AC5" w14:paraId="065B263F" w14:textId="77777777" w:rsidTr="0091135F">
        <w:tc>
          <w:tcPr>
            <w:tcW w:w="10706" w:type="dxa"/>
            <w:gridSpan w:val="3"/>
          </w:tcPr>
          <w:p w14:paraId="119E70D4" w14:textId="77777777" w:rsidR="001F6AC5" w:rsidRDefault="001F6AC5" w:rsidP="0001419C">
            <w:pPr>
              <w:spacing w:before="60" w:after="60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Phone no (including code):</w:t>
            </w:r>
          </w:p>
        </w:tc>
      </w:tr>
      <w:tr w:rsidR="001F6AC5" w14:paraId="600DF515" w14:textId="77777777" w:rsidTr="0091135F">
        <w:tc>
          <w:tcPr>
            <w:tcW w:w="10706" w:type="dxa"/>
            <w:gridSpan w:val="3"/>
          </w:tcPr>
          <w:p w14:paraId="71D6FF53" w14:textId="77777777" w:rsidR="001F6AC5" w:rsidRDefault="001F6AC5" w:rsidP="0001419C">
            <w:pPr>
              <w:spacing w:before="60" w:after="60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>Relationship to Child:</w:t>
            </w:r>
          </w:p>
        </w:tc>
      </w:tr>
      <w:tr w:rsidR="001F6AC5" w14:paraId="28B3F56B" w14:textId="77777777" w:rsidTr="0091135F">
        <w:tc>
          <w:tcPr>
            <w:tcW w:w="10706" w:type="dxa"/>
            <w:gridSpan w:val="3"/>
          </w:tcPr>
          <w:p w14:paraId="1280100E" w14:textId="77777777" w:rsidR="001F6AC5" w:rsidRDefault="001F6AC5" w:rsidP="0001419C">
            <w:pPr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 xml:space="preserve">Please indicate medical conditions, special needs, allergies or dietary requirements relevant to your child, any medication being taken and anything else that would be helpful for the </w:t>
            </w:r>
            <w:r>
              <w:rPr>
                <w:rFonts w:ascii="Calibri Light" w:hAnsi="Calibri Light"/>
              </w:rPr>
              <w:t>mentors</w:t>
            </w:r>
            <w:r w:rsidRPr="00AE6838">
              <w:rPr>
                <w:rFonts w:ascii="Calibri Light" w:hAnsi="Calibri Light"/>
              </w:rPr>
              <w:t xml:space="preserve"> to know about:</w:t>
            </w:r>
          </w:p>
          <w:p w14:paraId="55F4B25D" w14:textId="77777777" w:rsidR="001F6AC5" w:rsidRDefault="001F6AC5" w:rsidP="0001419C">
            <w:pPr>
              <w:rPr>
                <w:rFonts w:ascii="Calibri Light" w:hAnsi="Calibri Light"/>
              </w:rPr>
            </w:pPr>
          </w:p>
          <w:p w14:paraId="276B8C5A" w14:textId="77777777" w:rsidR="001F6AC5" w:rsidRDefault="001F6AC5" w:rsidP="0001419C">
            <w:pPr>
              <w:rPr>
                <w:rFonts w:ascii="Calibri Light" w:hAnsi="Calibri Light"/>
              </w:rPr>
            </w:pPr>
          </w:p>
          <w:p w14:paraId="63F4281E" w14:textId="77777777" w:rsidR="001F6AC5" w:rsidRDefault="001F6AC5" w:rsidP="0001419C">
            <w:pPr>
              <w:rPr>
                <w:rFonts w:ascii="Calibri Light" w:hAnsi="Calibri Light"/>
              </w:rPr>
            </w:pPr>
          </w:p>
        </w:tc>
      </w:tr>
    </w:tbl>
    <w:p w14:paraId="1ADAE0A4" w14:textId="77777777" w:rsidR="001F6AC5" w:rsidRDefault="001F6AC5" w:rsidP="001F6AC5">
      <w:pPr>
        <w:spacing w:after="120"/>
        <w:rPr>
          <w:rFonts w:ascii="Calibri Light" w:hAnsi="Calibri Light"/>
        </w:rPr>
      </w:pPr>
    </w:p>
    <w:p w14:paraId="59E8B417" w14:textId="77777777" w:rsidR="001F6AC5" w:rsidRPr="00AE6838" w:rsidRDefault="001F6AC5" w:rsidP="001F6AC5">
      <w:pPr>
        <w:spacing w:after="120"/>
        <w:rPr>
          <w:rFonts w:ascii="Calibri Light" w:hAnsi="Calibri Light"/>
        </w:rPr>
      </w:pPr>
      <w:r w:rsidRPr="00AE6838">
        <w:rPr>
          <w:rFonts w:ascii="Calibri Light" w:hAnsi="Calibri Light"/>
        </w:rPr>
        <w:t xml:space="preserve">In the event of a medical emergency, </w:t>
      </w:r>
      <w:r>
        <w:rPr>
          <w:rFonts w:ascii="Calibri Light" w:hAnsi="Calibri Light"/>
        </w:rPr>
        <w:t>the mentor</w:t>
      </w:r>
      <w:r w:rsidRPr="00AE6838">
        <w:rPr>
          <w:rFonts w:ascii="Calibri Light" w:hAnsi="Calibri Light"/>
        </w:rPr>
        <w:t xml:space="preserve"> will endeavour to contact you as soon as possible using the contact telephone numbers given.</w:t>
      </w:r>
    </w:p>
    <w:p w14:paraId="4F51BF41" w14:textId="77777777" w:rsidR="001F6AC5" w:rsidRPr="00102199" w:rsidRDefault="001F6AC5" w:rsidP="001F6AC5">
      <w:pPr>
        <w:spacing w:after="120"/>
        <w:rPr>
          <w:rFonts w:ascii="Calibri Light" w:hAnsi="Calibri Light"/>
          <w:i/>
        </w:rPr>
      </w:pPr>
      <w:r w:rsidRPr="00102199">
        <w:rPr>
          <w:rFonts w:ascii="Calibri Light" w:hAnsi="Calibri Light"/>
          <w:i/>
        </w:rPr>
        <w:t xml:space="preserve">I will inform the </w:t>
      </w:r>
      <w:r>
        <w:rPr>
          <w:rFonts w:ascii="Calibri Light" w:hAnsi="Calibri Light"/>
          <w:i/>
        </w:rPr>
        <w:t>mentor</w:t>
      </w:r>
      <w:r w:rsidRPr="00102199">
        <w:rPr>
          <w:rFonts w:ascii="Calibri Light" w:hAnsi="Calibri Light"/>
          <w:i/>
        </w:rPr>
        <w:t xml:space="preserve"> of any important changes to my child’s health, medication or needs and also of any changes to our address or to any of the phone numbers given above.</w:t>
      </w:r>
    </w:p>
    <w:p w14:paraId="0E2305D8" w14:textId="32A57E36" w:rsidR="001F6AC5" w:rsidRPr="00AE6838" w:rsidRDefault="001F6AC5" w:rsidP="001F6AC5">
      <w:pPr>
        <w:spacing w:after="120"/>
        <w:rPr>
          <w:rFonts w:ascii="Calibri Light" w:hAnsi="Calibri Light"/>
        </w:rPr>
      </w:pPr>
      <w:r w:rsidRPr="0044685E">
        <w:rPr>
          <w:rFonts w:ascii="Calibri Light" w:hAnsi="Calibri Light"/>
        </w:rPr>
        <w:t xml:space="preserve">During the time your child will spend with his/her mentor, photographs may be taken for general church purposes and for this we need your permission. On signing this </w:t>
      </w:r>
      <w:proofErr w:type="gramStart"/>
      <w:r w:rsidRPr="0044685E">
        <w:rPr>
          <w:rFonts w:ascii="Calibri Light" w:hAnsi="Calibri Light"/>
        </w:rPr>
        <w:t>form</w:t>
      </w:r>
      <w:proofErr w:type="gramEnd"/>
      <w:r w:rsidRPr="0044685E">
        <w:rPr>
          <w:rFonts w:ascii="Calibri Light" w:hAnsi="Calibri Light"/>
        </w:rPr>
        <w:t xml:space="preserve"> we will assume that you have given permission for your child’s photograph to be taken unless otherwise informed.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2"/>
        <w:gridCol w:w="2514"/>
      </w:tblGrid>
      <w:tr w:rsidR="001F6AC5" w14:paraId="5C8DB555" w14:textId="77777777" w:rsidTr="00793527">
        <w:tc>
          <w:tcPr>
            <w:tcW w:w="9016" w:type="dxa"/>
            <w:gridSpan w:val="2"/>
          </w:tcPr>
          <w:p w14:paraId="70A3F227" w14:textId="77777777" w:rsidR="001F6AC5" w:rsidRDefault="001F6AC5" w:rsidP="0001419C">
            <w:pPr>
              <w:jc w:val="center"/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  <w:b/>
                <w:bCs/>
              </w:rPr>
              <w:t>I confirm that the above details are correct to the best of my knowledge.</w:t>
            </w:r>
          </w:p>
        </w:tc>
      </w:tr>
      <w:tr w:rsidR="001F6AC5" w14:paraId="333EDB8E" w14:textId="77777777" w:rsidTr="00793527">
        <w:tc>
          <w:tcPr>
            <w:tcW w:w="6502" w:type="dxa"/>
          </w:tcPr>
          <w:p w14:paraId="43725EC3" w14:textId="77777777" w:rsidR="001F6AC5" w:rsidRPr="00635A94" w:rsidRDefault="001F6AC5" w:rsidP="0001419C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</w:rPr>
              <w:t>Signature</w:t>
            </w:r>
            <w:r w:rsidRPr="00AE6838">
              <w:rPr>
                <w:rFonts w:ascii="Calibri Light" w:hAnsi="Calibri Light"/>
              </w:rPr>
              <w:t xml:space="preserve"> (Parent / Guardian</w:t>
            </w:r>
            <w:r>
              <w:rPr>
                <w:rFonts w:ascii="Calibri Light" w:hAnsi="Calibri Light"/>
              </w:rPr>
              <w:t>):</w:t>
            </w:r>
          </w:p>
          <w:p w14:paraId="15AA335D" w14:textId="77777777" w:rsidR="001F6AC5" w:rsidRPr="00635A94" w:rsidRDefault="001F6AC5" w:rsidP="0001419C">
            <w:pPr>
              <w:rPr>
                <w:rFonts w:ascii="Calibri Light" w:hAnsi="Calibri Light"/>
                <w:sz w:val="12"/>
                <w:szCs w:val="12"/>
              </w:rPr>
            </w:pPr>
          </w:p>
          <w:p w14:paraId="3D812611" w14:textId="77777777" w:rsidR="001F6AC5" w:rsidRPr="00635A94" w:rsidRDefault="001F6AC5" w:rsidP="0001419C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14" w:type="dxa"/>
          </w:tcPr>
          <w:p w14:paraId="1E9E2542" w14:textId="77777777" w:rsidR="001F6AC5" w:rsidRPr="00AE6838" w:rsidRDefault="001F6AC5" w:rsidP="0001419C">
            <w:pPr>
              <w:rPr>
                <w:rFonts w:ascii="Calibri Light" w:hAnsi="Calibri Light"/>
              </w:rPr>
            </w:pPr>
            <w:r w:rsidRPr="00AE6838">
              <w:rPr>
                <w:rFonts w:ascii="Calibri Light" w:hAnsi="Calibri Light"/>
              </w:rPr>
              <w:t xml:space="preserve"> Date:</w:t>
            </w:r>
          </w:p>
          <w:p w14:paraId="3408089A" w14:textId="77777777" w:rsidR="001F6AC5" w:rsidRDefault="001F6AC5" w:rsidP="0001419C">
            <w:pPr>
              <w:rPr>
                <w:rFonts w:ascii="Calibri Light" w:hAnsi="Calibri Light"/>
              </w:rPr>
            </w:pPr>
          </w:p>
        </w:tc>
      </w:tr>
    </w:tbl>
    <w:p w14:paraId="04BD63DF" w14:textId="2725A04E" w:rsidR="00793527" w:rsidRPr="0091135F" w:rsidRDefault="00793527" w:rsidP="0091135F">
      <w:pPr>
        <w:ind w:left="720"/>
        <w:rPr>
          <w:rFonts w:cs="Arial"/>
          <w:b/>
          <w:sz w:val="32"/>
          <w:szCs w:val="32"/>
          <w:lang w:val="en-US"/>
        </w:rPr>
      </w:pPr>
      <w:r w:rsidRPr="0091135F">
        <w:rPr>
          <w:rFonts w:cs="Arial"/>
          <w:b/>
          <w:sz w:val="32"/>
          <w:szCs w:val="32"/>
          <w:lang w:val="en-US"/>
        </w:rPr>
        <w:lastRenderedPageBreak/>
        <w:t>Checklist for mentoring</w:t>
      </w:r>
    </w:p>
    <w:p w14:paraId="70AD0740" w14:textId="77777777" w:rsidR="00793527" w:rsidRPr="00D33420" w:rsidRDefault="00793527" w:rsidP="00793527">
      <w:pPr>
        <w:ind w:left="72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7"/>
        <w:gridCol w:w="999"/>
      </w:tblGrid>
      <w:tr w:rsidR="00793527" w:rsidRPr="0091135F" w14:paraId="1265C3A3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38FC1DA6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3B0A3A27" w14:textId="77777777" w:rsidR="00793527" w:rsidRPr="0091135F" w:rsidRDefault="00793527" w:rsidP="00A77801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793527" w:rsidRPr="0091135F" w14:paraId="2761ED7D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098EDAFF" w14:textId="59F45283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 w:rsidRPr="0091135F">
              <w:rPr>
                <w:rFonts w:cs="Arial"/>
                <w:sz w:val="24"/>
                <w:szCs w:val="24"/>
                <w:lang w:val="en-US"/>
              </w:rPr>
              <w:t>Robust  recruitment</w:t>
            </w:r>
            <w:proofErr w:type="gramEnd"/>
            <w:r w:rsidRPr="0091135F">
              <w:rPr>
                <w:rFonts w:cs="Arial"/>
                <w:sz w:val="24"/>
                <w:szCs w:val="24"/>
                <w:lang w:val="en-US"/>
              </w:rPr>
              <w:t xml:space="preserve"> practice followed for mentor</w:t>
            </w:r>
          </w:p>
        </w:tc>
        <w:tc>
          <w:tcPr>
            <w:tcW w:w="1058" w:type="dxa"/>
            <w:vAlign w:val="center"/>
          </w:tcPr>
          <w:p w14:paraId="48740EA0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464E3CB1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2CA70BAC" w14:textId="0D0E401D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Access NI/Garda vetting checks completed</w:t>
            </w:r>
          </w:p>
        </w:tc>
        <w:tc>
          <w:tcPr>
            <w:tcW w:w="1058" w:type="dxa"/>
            <w:vAlign w:val="center"/>
          </w:tcPr>
          <w:p w14:paraId="1F777EF5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08F48144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0C9DD8A1" w14:textId="76BE47D0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Informed written parental consent gained</w:t>
            </w:r>
          </w:p>
        </w:tc>
        <w:tc>
          <w:tcPr>
            <w:tcW w:w="1058" w:type="dxa"/>
            <w:vAlign w:val="center"/>
          </w:tcPr>
          <w:p w14:paraId="1E8C570E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61085AD3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22F70D70" w14:textId="7CD5E800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Code of conduct in place and followed</w:t>
            </w:r>
          </w:p>
        </w:tc>
        <w:tc>
          <w:tcPr>
            <w:tcW w:w="1058" w:type="dxa"/>
            <w:vAlign w:val="center"/>
          </w:tcPr>
          <w:p w14:paraId="7ACB36F5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6341EB0C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16795A08" w14:textId="35324881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Venue will be open public space</w:t>
            </w:r>
          </w:p>
        </w:tc>
        <w:tc>
          <w:tcPr>
            <w:tcW w:w="1058" w:type="dxa"/>
            <w:vAlign w:val="center"/>
          </w:tcPr>
          <w:p w14:paraId="487FA0A0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3FF67F2E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0B483BD2" w14:textId="6514441E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Mentor will have necessary training in mentoring young people, including necessary skills and qualities</w:t>
            </w:r>
          </w:p>
        </w:tc>
        <w:tc>
          <w:tcPr>
            <w:tcW w:w="1058" w:type="dxa"/>
            <w:vAlign w:val="center"/>
          </w:tcPr>
          <w:p w14:paraId="6D2BAF71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7E78AEC7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56C89922" w14:textId="55862922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Mentor will be trained in safeguarding</w:t>
            </w:r>
          </w:p>
        </w:tc>
        <w:tc>
          <w:tcPr>
            <w:tcW w:w="1058" w:type="dxa"/>
            <w:vAlign w:val="center"/>
          </w:tcPr>
          <w:p w14:paraId="68A78A7C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7BE6E302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0D91F08F" w14:textId="16E4EF52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A record of each session will be kept</w:t>
            </w:r>
          </w:p>
        </w:tc>
        <w:tc>
          <w:tcPr>
            <w:tcW w:w="1058" w:type="dxa"/>
            <w:vAlign w:val="center"/>
          </w:tcPr>
          <w:p w14:paraId="32C648E2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38940179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048543B1" w14:textId="67BDDAD4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There will be communication with parents/</w:t>
            </w:r>
            <w:proofErr w:type="spellStart"/>
            <w:r w:rsidRPr="0091135F">
              <w:rPr>
                <w:rFonts w:cs="Arial"/>
                <w:sz w:val="24"/>
                <w:szCs w:val="24"/>
                <w:lang w:val="en-US"/>
              </w:rPr>
              <w:t>carers</w:t>
            </w:r>
            <w:proofErr w:type="spellEnd"/>
          </w:p>
        </w:tc>
        <w:tc>
          <w:tcPr>
            <w:tcW w:w="1058" w:type="dxa"/>
            <w:vAlign w:val="center"/>
          </w:tcPr>
          <w:p w14:paraId="07829B7F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12EF8102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7C7B547B" w14:textId="7980E023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A mentoring co-ordinator will allocate mentors to mentees</w:t>
            </w:r>
          </w:p>
        </w:tc>
        <w:tc>
          <w:tcPr>
            <w:tcW w:w="1058" w:type="dxa"/>
            <w:vAlign w:val="center"/>
          </w:tcPr>
          <w:p w14:paraId="2264DFEE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93527" w:rsidRPr="0091135F" w14:paraId="10AB1492" w14:textId="77777777" w:rsidTr="0091135F">
        <w:trPr>
          <w:trHeight w:val="567"/>
        </w:trPr>
        <w:tc>
          <w:tcPr>
            <w:tcW w:w="7792" w:type="dxa"/>
            <w:vAlign w:val="center"/>
          </w:tcPr>
          <w:p w14:paraId="4F21E284" w14:textId="602398D9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  <w:r w:rsidRPr="0091135F">
              <w:rPr>
                <w:rFonts w:cs="Arial"/>
                <w:sz w:val="24"/>
                <w:szCs w:val="24"/>
                <w:lang w:val="en-US"/>
              </w:rPr>
              <w:t>Concerns to be reported immediately to Designated Person</w:t>
            </w:r>
          </w:p>
        </w:tc>
        <w:tc>
          <w:tcPr>
            <w:tcW w:w="1058" w:type="dxa"/>
            <w:vAlign w:val="center"/>
          </w:tcPr>
          <w:p w14:paraId="61FBB712" w14:textId="77777777" w:rsidR="00793527" w:rsidRPr="0091135F" w:rsidRDefault="00793527" w:rsidP="00A7780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E40CF27" w14:textId="77777777" w:rsidR="00793527" w:rsidRPr="0091135F" w:rsidRDefault="00793527" w:rsidP="00793527">
      <w:pPr>
        <w:ind w:left="720"/>
        <w:rPr>
          <w:rFonts w:cs="Arial"/>
          <w:sz w:val="24"/>
          <w:szCs w:val="24"/>
          <w:lang w:val="en-US"/>
        </w:rPr>
      </w:pPr>
    </w:p>
    <w:p w14:paraId="6757C1CA" w14:textId="77777777" w:rsidR="00793527" w:rsidRPr="00D33420" w:rsidRDefault="00793527" w:rsidP="00793527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0D79A7BD" w14:textId="77777777" w:rsidR="001F6AC5" w:rsidRDefault="001F6AC5" w:rsidP="001F6AC5">
      <w:pPr>
        <w:rPr>
          <w:rFonts w:ascii="Calibri Light" w:hAnsi="Calibri Light"/>
        </w:rPr>
      </w:pPr>
    </w:p>
    <w:p w14:paraId="1C052DCF" w14:textId="0DBB2FA6" w:rsidR="001F6AC5" w:rsidRDefault="001F6AC5" w:rsidP="00B225F9">
      <w:pPr>
        <w:pStyle w:val="ListParagraph"/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</w:rPr>
      </w:pPr>
    </w:p>
    <w:p w14:paraId="611FB7CA" w14:textId="77777777" w:rsidR="001F6AC5" w:rsidRPr="00C12B62" w:rsidRDefault="001F6AC5" w:rsidP="00B225F9">
      <w:pPr>
        <w:pStyle w:val="ListParagraph"/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</w:rPr>
      </w:pPr>
    </w:p>
    <w:sectPr w:rsidR="001F6AC5" w:rsidRPr="00C12B62" w:rsidSect="00970CE8">
      <w:footerReference w:type="default" r:id="rId1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2F28" w14:textId="77777777" w:rsidR="00A42869" w:rsidRDefault="00A42869" w:rsidP="0091135F">
      <w:pPr>
        <w:spacing w:after="0" w:line="240" w:lineRule="auto"/>
      </w:pPr>
      <w:r>
        <w:separator/>
      </w:r>
    </w:p>
  </w:endnote>
  <w:endnote w:type="continuationSeparator" w:id="0">
    <w:p w14:paraId="3DBCC223" w14:textId="77777777" w:rsidR="00A42869" w:rsidRDefault="00A42869" w:rsidP="0091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F6F9" w14:textId="07698B1A" w:rsidR="0091135F" w:rsidRDefault="00970CE8" w:rsidP="0091135F">
    <w:pPr>
      <w:pStyle w:val="Footer"/>
      <w:jc w:val="right"/>
    </w:pPr>
    <w:r>
      <w:t>November 2020</w:t>
    </w:r>
    <w:r>
      <w:tab/>
      <w:t xml:space="preserve">                                                                                                       </w:t>
    </w:r>
    <w:r w:rsidR="0091135F">
      <w:rPr>
        <w:noProof/>
      </w:rPr>
      <w:drawing>
        <wp:inline distT="0" distB="0" distL="0" distR="0" wp14:anchorId="30BBC9EA" wp14:editId="6267E09A">
          <wp:extent cx="1548809" cy="26820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18" cy="32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1414" w14:textId="77777777" w:rsidR="00A42869" w:rsidRDefault="00A42869" w:rsidP="0091135F">
      <w:pPr>
        <w:spacing w:after="0" w:line="240" w:lineRule="auto"/>
      </w:pPr>
      <w:r>
        <w:separator/>
      </w:r>
    </w:p>
  </w:footnote>
  <w:footnote w:type="continuationSeparator" w:id="0">
    <w:p w14:paraId="241435CD" w14:textId="77777777" w:rsidR="00A42869" w:rsidRDefault="00A42869" w:rsidP="0091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4BE"/>
    <w:multiLevelType w:val="hybridMultilevel"/>
    <w:tmpl w:val="4BF2DA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0C1"/>
    <w:multiLevelType w:val="hybridMultilevel"/>
    <w:tmpl w:val="3A08BD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F7E"/>
    <w:multiLevelType w:val="hybridMultilevel"/>
    <w:tmpl w:val="636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377F"/>
    <w:multiLevelType w:val="multilevel"/>
    <w:tmpl w:val="6BE2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72CCF"/>
    <w:multiLevelType w:val="hybridMultilevel"/>
    <w:tmpl w:val="6862E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C76"/>
    <w:multiLevelType w:val="hybridMultilevel"/>
    <w:tmpl w:val="DFB22D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A6B30"/>
    <w:multiLevelType w:val="hybridMultilevel"/>
    <w:tmpl w:val="CCAC5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01BF1"/>
    <w:multiLevelType w:val="hybridMultilevel"/>
    <w:tmpl w:val="657814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A5A"/>
    <w:multiLevelType w:val="hybridMultilevel"/>
    <w:tmpl w:val="883E4BC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C5947"/>
    <w:multiLevelType w:val="hybridMultilevel"/>
    <w:tmpl w:val="93EC5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B6077"/>
    <w:multiLevelType w:val="hybridMultilevel"/>
    <w:tmpl w:val="DBFC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776"/>
    <w:multiLevelType w:val="hybridMultilevel"/>
    <w:tmpl w:val="AFC4854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C16D9"/>
    <w:multiLevelType w:val="hybridMultilevel"/>
    <w:tmpl w:val="448ACC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414D4"/>
    <w:multiLevelType w:val="hybridMultilevel"/>
    <w:tmpl w:val="6E4E26C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F1D02"/>
    <w:multiLevelType w:val="hybridMultilevel"/>
    <w:tmpl w:val="3904C17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3F1741"/>
    <w:multiLevelType w:val="hybridMultilevel"/>
    <w:tmpl w:val="DA766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94570"/>
    <w:multiLevelType w:val="multilevel"/>
    <w:tmpl w:val="1BD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A7F0D"/>
    <w:multiLevelType w:val="hybridMultilevel"/>
    <w:tmpl w:val="D1A8D8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FB"/>
    <w:rsid w:val="000913B5"/>
    <w:rsid w:val="000B33D4"/>
    <w:rsid w:val="000E2AF8"/>
    <w:rsid w:val="00140BF6"/>
    <w:rsid w:val="00143EC7"/>
    <w:rsid w:val="00152989"/>
    <w:rsid w:val="00161C8E"/>
    <w:rsid w:val="00192AB2"/>
    <w:rsid w:val="001F1D3F"/>
    <w:rsid w:val="001F6AC5"/>
    <w:rsid w:val="00223EC2"/>
    <w:rsid w:val="0025597B"/>
    <w:rsid w:val="002F1BAE"/>
    <w:rsid w:val="003142E8"/>
    <w:rsid w:val="00337FAC"/>
    <w:rsid w:val="00425D02"/>
    <w:rsid w:val="0044685E"/>
    <w:rsid w:val="0045425B"/>
    <w:rsid w:val="004C1836"/>
    <w:rsid w:val="00557827"/>
    <w:rsid w:val="005D146F"/>
    <w:rsid w:val="00603765"/>
    <w:rsid w:val="00664FB9"/>
    <w:rsid w:val="00687CCD"/>
    <w:rsid w:val="00692DB1"/>
    <w:rsid w:val="00693862"/>
    <w:rsid w:val="007271F7"/>
    <w:rsid w:val="00793527"/>
    <w:rsid w:val="007B4231"/>
    <w:rsid w:val="008454F7"/>
    <w:rsid w:val="00867121"/>
    <w:rsid w:val="0091135F"/>
    <w:rsid w:val="00912572"/>
    <w:rsid w:val="00970CE8"/>
    <w:rsid w:val="0098786A"/>
    <w:rsid w:val="009C6134"/>
    <w:rsid w:val="009F37EE"/>
    <w:rsid w:val="009F45C9"/>
    <w:rsid w:val="00A25617"/>
    <w:rsid w:val="00A42869"/>
    <w:rsid w:val="00A51233"/>
    <w:rsid w:val="00A94E35"/>
    <w:rsid w:val="00AB2836"/>
    <w:rsid w:val="00AB71EA"/>
    <w:rsid w:val="00AE7161"/>
    <w:rsid w:val="00B225F9"/>
    <w:rsid w:val="00BB300C"/>
    <w:rsid w:val="00BE3081"/>
    <w:rsid w:val="00BF2387"/>
    <w:rsid w:val="00C12B62"/>
    <w:rsid w:val="00C3404D"/>
    <w:rsid w:val="00C6573E"/>
    <w:rsid w:val="00CD1913"/>
    <w:rsid w:val="00CF1E5A"/>
    <w:rsid w:val="00D35272"/>
    <w:rsid w:val="00D64987"/>
    <w:rsid w:val="00DF1A05"/>
    <w:rsid w:val="00E464E2"/>
    <w:rsid w:val="00E53D37"/>
    <w:rsid w:val="00E85D74"/>
    <w:rsid w:val="00E871FD"/>
    <w:rsid w:val="00EB2656"/>
    <w:rsid w:val="00F0704C"/>
    <w:rsid w:val="00F73914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246D"/>
  <w15:chartTrackingRefBased/>
  <w15:docId w15:val="{9CCE2457-5026-4B1E-8F03-116FCB6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A76FB"/>
    <w:rPr>
      <w:i/>
      <w:iCs/>
    </w:rPr>
  </w:style>
  <w:style w:type="character" w:styleId="Strong">
    <w:name w:val="Strong"/>
    <w:basedOn w:val="DefaultParagraphFont"/>
    <w:uiPriority w:val="22"/>
    <w:qFormat/>
    <w:rsid w:val="00FA76FB"/>
    <w:rPr>
      <w:b/>
      <w:bCs/>
    </w:rPr>
  </w:style>
  <w:style w:type="paragraph" w:styleId="ListParagraph">
    <w:name w:val="List Paragraph"/>
    <w:basedOn w:val="Normal"/>
    <w:uiPriority w:val="34"/>
    <w:qFormat/>
    <w:rsid w:val="00FA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1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5F"/>
  </w:style>
  <w:style w:type="paragraph" w:styleId="Footer">
    <w:name w:val="footer"/>
    <w:basedOn w:val="Normal"/>
    <w:link w:val="FooterChar"/>
    <w:uiPriority w:val="99"/>
    <w:unhideWhenUsed/>
    <w:rsid w:val="0091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ireland.org/getmedia/a719d281-c726-4853-b9f5-b7baca489d03/App-Form-AFLGV-03-Leaders.pdf.aspx" TargetMode="External"/><Relationship Id="rId13" Type="http://schemas.openxmlformats.org/officeDocument/2006/relationships/hyperlink" Target="https://www.presbyterianireland.org/getmedia/af89580d-5693-45ac-b0ae-cb8ad1a7875d/Guidelines-for-social-media.pdf.aspx?ext=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sbyterianireland.org/getmedia/7df62f29-e605-4e4a-951f-58da50494369/AFL_08-app-form-Leaders-AUG-2019.pdf.aspx" TargetMode="External"/><Relationship Id="rId12" Type="http://schemas.openxmlformats.org/officeDocument/2006/relationships/hyperlink" Target="https://www.presbyterianireland.org/getmedia/36589ed4-b09c-49cd-ad36-1ca6f65c4305/Garda-Vetting-Process-Applicant.pdf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ireland.org/getmedia/e948e5c1-e670-4652-bf2c-a7995ad2a814/Application-process-for-Leaders-Aug2019.pdf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byterianireland.org/getmedia/af89580d-5693-45ac-b0ae-cb8ad1a7875d/Guidelines-for-social-media.pdf.aspx?ext=.pdf" TargetMode="External"/><Relationship Id="rId10" Type="http://schemas.openxmlformats.org/officeDocument/2006/relationships/hyperlink" Target="https://www.presbyterianireland.org/getmedia/5b2173bb-128b-4218-9307-9ef06a69c3e3/reference_request_form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ireland.org/getmedia/ddd4182b-e9fc-4a8f-abd7-c4050c8682b8/Taking-Care-Two-Section-05.pdf.aspx" TargetMode="External"/><Relationship Id="rId14" Type="http://schemas.openxmlformats.org/officeDocument/2006/relationships/hyperlink" Target="https://www.presbyterianireland.org/getmedia/0f65e324-cb03-4f86-b6d8-7ba162f47fe6/code_conduct.pdf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Devlin</dc:creator>
  <cp:keywords/>
  <dc:description/>
  <cp:lastModifiedBy>Ed Connolly</cp:lastModifiedBy>
  <cp:revision>11</cp:revision>
  <dcterms:created xsi:type="dcterms:W3CDTF">2020-10-23T14:33:00Z</dcterms:created>
  <dcterms:modified xsi:type="dcterms:W3CDTF">2020-11-10T11:50:00Z</dcterms:modified>
</cp:coreProperties>
</file>