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9" w:rsidRPr="00BD17AB" w:rsidRDefault="00623FD1" w:rsidP="00BD17AB">
      <w:pPr>
        <w:pStyle w:val="NormalWeb"/>
        <w:spacing w:after="0" w:line="240" w:lineRule="auto"/>
        <w:jc w:val="both"/>
        <w:rPr>
          <w:rFonts w:ascii="Calibri" w:hAnsi="Calibri"/>
          <w:b/>
          <w:bCs/>
        </w:rPr>
      </w:pPr>
      <w:r>
        <w:rPr>
          <w:rFonts w:ascii="Calibri" w:hAnsi="Calibri"/>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5.7pt;margin-top:2.7pt;width:412.8pt;height:79.2pt;z-index:251660288;mso-width-relative:margin;mso-height-relative:margin" stroked="f">
            <v:textbox>
              <w:txbxContent>
                <w:p w:rsidR="00AA6F33" w:rsidRPr="00BD17AB" w:rsidRDefault="0099338A" w:rsidP="0099338A">
                  <w:pPr>
                    <w:pStyle w:val="NormalWeb"/>
                    <w:spacing w:after="0" w:line="240" w:lineRule="auto"/>
                    <w:ind w:left="284"/>
                    <w:jc w:val="both"/>
                    <w:rPr>
                      <w:rFonts w:ascii="Calibri" w:hAnsi="Calibri"/>
                      <w:b/>
                      <w:bCs/>
                      <w:sz w:val="28"/>
                    </w:rPr>
                  </w:pPr>
                  <w:r>
                    <w:rPr>
                      <w:rFonts w:ascii="Calibri" w:hAnsi="Calibri"/>
                      <w:b/>
                      <w:bCs/>
                      <w:sz w:val="36"/>
                    </w:rPr>
                    <w:tab/>
                  </w:r>
                  <w:r w:rsidR="00AA6F33" w:rsidRPr="00BD17AB">
                    <w:rPr>
                      <w:rFonts w:ascii="Calibri" w:hAnsi="Calibri"/>
                      <w:b/>
                      <w:bCs/>
                      <w:sz w:val="36"/>
                    </w:rPr>
                    <w:t>Fruitful congregations ‘</w:t>
                  </w:r>
                  <w:r w:rsidR="00212BC8">
                    <w:rPr>
                      <w:rFonts w:ascii="Calibri" w:hAnsi="Calibri"/>
                      <w:b/>
                      <w:bCs/>
                      <w:sz w:val="36"/>
                    </w:rPr>
                    <w:t>Go</w:t>
                  </w:r>
                  <w:r w:rsidR="00AA6F33" w:rsidRPr="00BD17AB">
                    <w:rPr>
                      <w:rFonts w:ascii="Calibri" w:hAnsi="Calibri"/>
                      <w:b/>
                      <w:bCs/>
                      <w:sz w:val="36"/>
                    </w:rPr>
                    <w:t xml:space="preserve">’ </w:t>
                  </w:r>
                  <w:r w:rsidR="00AA6F33">
                    <w:rPr>
                      <w:rFonts w:ascii="Calibri" w:hAnsi="Calibri"/>
                      <w:b/>
                      <w:bCs/>
                      <w:sz w:val="28"/>
                    </w:rPr>
                    <w:t>(</w:t>
                  </w:r>
                  <w:r w:rsidR="00AA6F33" w:rsidRPr="00BD17AB">
                    <w:rPr>
                      <w:rFonts w:ascii="Calibri" w:hAnsi="Calibri"/>
                      <w:b/>
                      <w:bCs/>
                      <w:sz w:val="28"/>
                    </w:rPr>
                    <w:t>v</w:t>
                  </w:r>
                  <w:r w:rsidR="00212BC8">
                    <w:rPr>
                      <w:rFonts w:ascii="Calibri" w:hAnsi="Calibri"/>
                      <w:b/>
                      <w:bCs/>
                      <w:sz w:val="28"/>
                    </w:rPr>
                    <w:t>v</w:t>
                  </w:r>
                  <w:r w:rsidR="00AA6F33">
                    <w:rPr>
                      <w:rFonts w:ascii="Calibri" w:hAnsi="Calibri"/>
                      <w:b/>
                      <w:bCs/>
                      <w:sz w:val="28"/>
                    </w:rPr>
                    <w:t>. 1</w:t>
                  </w:r>
                  <w:r w:rsidR="00212BC8">
                    <w:rPr>
                      <w:rFonts w:ascii="Calibri" w:hAnsi="Calibri"/>
                      <w:b/>
                      <w:bCs/>
                      <w:sz w:val="28"/>
                    </w:rPr>
                    <w:t>6&amp;17</w:t>
                  </w:r>
                  <w:r w:rsidR="00AA6F33">
                    <w:rPr>
                      <w:rFonts w:ascii="Calibri" w:hAnsi="Calibri"/>
                      <w:b/>
                      <w:bCs/>
                      <w:sz w:val="28"/>
                    </w:rPr>
                    <w:t>)</w:t>
                  </w:r>
                </w:p>
                <w:p w:rsidR="00AA6F33" w:rsidRPr="00BD17AB" w:rsidRDefault="00AA6F33" w:rsidP="00E056ED">
                  <w:pPr>
                    <w:pStyle w:val="NormalWeb"/>
                    <w:spacing w:after="0" w:line="240" w:lineRule="auto"/>
                    <w:ind w:left="709"/>
                    <w:jc w:val="both"/>
                    <w:rPr>
                      <w:rFonts w:ascii="Calibri" w:hAnsi="Calibri"/>
                      <w:b/>
                      <w:bCs/>
                      <w:i/>
                      <w:iCs/>
                      <w:sz w:val="28"/>
                    </w:rPr>
                  </w:pPr>
                  <w:r>
                    <w:rPr>
                      <w:rFonts w:ascii="Calibri" w:hAnsi="Calibri"/>
                      <w:b/>
                      <w:bCs/>
                      <w:i/>
                      <w:iCs/>
                      <w:sz w:val="28"/>
                      <w:szCs w:val="28"/>
                    </w:rPr>
                    <w:t xml:space="preserve">Fruitful Congregations </w:t>
                  </w:r>
                  <w:r w:rsidR="00212BC8">
                    <w:rPr>
                      <w:rFonts w:ascii="Calibri" w:hAnsi="Calibri"/>
                      <w:b/>
                      <w:bCs/>
                      <w:i/>
                      <w:iCs/>
                      <w:sz w:val="28"/>
                      <w:szCs w:val="28"/>
                    </w:rPr>
                    <w:t>make an impression for God locally and globally through outreach and involvement in His wider activity in the world</w:t>
                  </w:r>
                </w:p>
                <w:p w:rsidR="00AA6F33" w:rsidRDefault="00AA6F33"/>
              </w:txbxContent>
            </v:textbox>
          </v:shape>
        </w:pict>
      </w:r>
      <w:r w:rsidR="00BD17AB" w:rsidRPr="00BD17AB">
        <w:rPr>
          <w:rFonts w:ascii="Calibri" w:hAnsi="Calibri"/>
          <w:b/>
          <w:bCs/>
          <w:noProof/>
          <w:lang w:val="en-US" w:eastAsia="en-US"/>
        </w:rPr>
        <w:drawing>
          <wp:inline distT="0" distB="0" distL="0" distR="0">
            <wp:extent cx="796290" cy="996642"/>
            <wp:effectExtent l="19050" t="0" r="3810" b="0"/>
            <wp:docPr id="13" name="Picture 0" descr="Fruitfu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ful Image.jpg"/>
                    <pic:cNvPicPr/>
                  </pic:nvPicPr>
                  <pic:blipFill>
                    <a:blip r:embed="rId7" cstate="print"/>
                    <a:stretch>
                      <a:fillRect/>
                    </a:stretch>
                  </pic:blipFill>
                  <pic:spPr>
                    <a:xfrm>
                      <a:off x="0" y="0"/>
                      <a:ext cx="799625" cy="1000816"/>
                    </a:xfrm>
                    <a:prstGeom prst="rect">
                      <a:avLst/>
                    </a:prstGeom>
                  </pic:spPr>
                </pic:pic>
              </a:graphicData>
            </a:graphic>
          </wp:inline>
        </w:drawing>
      </w:r>
    </w:p>
    <w:p w:rsidR="00406119" w:rsidRPr="00BD17AB" w:rsidRDefault="00406119" w:rsidP="00E056ED">
      <w:pPr>
        <w:pStyle w:val="NormalWeb"/>
        <w:spacing w:after="0" w:line="240" w:lineRule="auto"/>
        <w:jc w:val="both"/>
        <w:rPr>
          <w:rFonts w:ascii="Calibri" w:hAnsi="Calibri"/>
          <w:b/>
          <w:bCs/>
        </w:rPr>
      </w:pPr>
    </w:p>
    <w:p w:rsidR="00E056ED" w:rsidRPr="00E056ED" w:rsidRDefault="00E056ED" w:rsidP="00E056ED">
      <w:pPr>
        <w:pStyle w:val="NormalWeb"/>
        <w:pBdr>
          <w:top w:val="single" w:sz="4" w:space="1" w:color="auto"/>
        </w:pBdr>
        <w:spacing w:after="0" w:line="240" w:lineRule="auto"/>
        <w:rPr>
          <w:rFonts w:asciiTheme="minorHAnsi" w:hAnsiTheme="minorHAnsi"/>
          <w:sz w:val="28"/>
          <w:szCs w:val="28"/>
        </w:rPr>
      </w:pPr>
    </w:p>
    <w:p w:rsidR="00212BC8" w:rsidRDefault="00212BC8" w:rsidP="00212BC8">
      <w:pPr>
        <w:pStyle w:val="NormalWeb"/>
        <w:spacing w:after="0" w:line="240" w:lineRule="auto"/>
        <w:rPr>
          <w:rFonts w:ascii="Calibri" w:hAnsi="Calibri"/>
          <w:sz w:val="28"/>
          <w:szCs w:val="28"/>
        </w:rPr>
      </w:pPr>
    </w:p>
    <w:p w:rsidR="00212BC8" w:rsidRPr="00212BC8" w:rsidRDefault="00212BC8" w:rsidP="00212BC8">
      <w:pPr>
        <w:pStyle w:val="NormalWeb"/>
        <w:spacing w:after="0" w:line="360" w:lineRule="auto"/>
        <w:jc w:val="both"/>
        <w:rPr>
          <w:rFonts w:ascii="Calibri" w:hAnsi="Calibri"/>
          <w:b/>
          <w:bCs/>
          <w:sz w:val="28"/>
        </w:rPr>
      </w:pPr>
      <w:r w:rsidRPr="00212BC8">
        <w:rPr>
          <w:rFonts w:ascii="Calibri" w:hAnsi="Calibri"/>
          <w:b/>
          <w:bCs/>
          <w:sz w:val="28"/>
        </w:rPr>
        <w:t>Outward mission</w:t>
      </w:r>
    </w:p>
    <w:p w:rsidR="00212BC8" w:rsidRPr="00212BC8" w:rsidRDefault="00212BC8" w:rsidP="00212BC8">
      <w:pPr>
        <w:pStyle w:val="NormalWeb"/>
        <w:spacing w:after="0" w:line="240" w:lineRule="auto"/>
        <w:jc w:val="both"/>
        <w:rPr>
          <w:rFonts w:ascii="Calibri" w:hAnsi="Calibri"/>
        </w:rPr>
      </w:pPr>
      <w:r w:rsidRPr="00212BC8">
        <w:rPr>
          <w:rFonts w:ascii="Calibri" w:hAnsi="Calibri"/>
        </w:rPr>
        <w:t>Thinking about becoming a more fruitful congregation could cause us to become very inward focused, thinking only ab</w:t>
      </w:r>
      <w:bookmarkStart w:id="0" w:name="_GoBack"/>
      <w:bookmarkEnd w:id="0"/>
      <w:r w:rsidRPr="00212BC8">
        <w:rPr>
          <w:rFonts w:ascii="Calibri" w:hAnsi="Calibri"/>
        </w:rPr>
        <w:t xml:space="preserve">out ‘us and ours’ in the congregation. </w:t>
      </w:r>
      <w:r>
        <w:rPr>
          <w:rFonts w:ascii="Calibri" w:hAnsi="Calibri"/>
        </w:rPr>
        <w:t xml:space="preserve"> </w:t>
      </w:r>
      <w:r w:rsidRPr="00212BC8">
        <w:rPr>
          <w:rFonts w:ascii="Calibri" w:hAnsi="Calibri"/>
        </w:rPr>
        <w:t xml:space="preserve">But Jesus’ vision of fruitfulness grows outward from within. </w:t>
      </w:r>
      <w:r>
        <w:rPr>
          <w:rFonts w:ascii="Calibri" w:hAnsi="Calibri"/>
        </w:rPr>
        <w:t xml:space="preserve"> </w:t>
      </w:r>
      <w:r w:rsidRPr="00212BC8">
        <w:rPr>
          <w:rFonts w:ascii="Calibri" w:hAnsi="Calibri"/>
        </w:rPr>
        <w:t xml:space="preserve">He ‘chooses’ and ‘appoints’ us to ‘go’ and bear witness for Him (v.16). </w:t>
      </w:r>
      <w:r>
        <w:rPr>
          <w:rFonts w:ascii="Calibri" w:hAnsi="Calibri"/>
        </w:rPr>
        <w:t xml:space="preserve"> </w:t>
      </w:r>
      <w:r w:rsidRPr="00212BC8">
        <w:rPr>
          <w:rFonts w:ascii="Calibri" w:hAnsi="Calibri"/>
        </w:rPr>
        <w:t xml:space="preserve">Jesus doesn’t choose us to selfishly luxuriate in His love, He intends us to generously lavish it on those around us. </w:t>
      </w:r>
    </w:p>
    <w:p w:rsidR="00212BC8" w:rsidRPr="00212BC8" w:rsidRDefault="00212BC8" w:rsidP="00212BC8">
      <w:pPr>
        <w:pStyle w:val="NormalWeb"/>
        <w:spacing w:after="0" w:line="240" w:lineRule="auto"/>
        <w:jc w:val="both"/>
        <w:rPr>
          <w:rFonts w:ascii="Calibri" w:hAnsi="Calibri"/>
        </w:rPr>
      </w:pPr>
    </w:p>
    <w:p w:rsidR="00212BC8" w:rsidRPr="00212BC8" w:rsidRDefault="00212BC8" w:rsidP="00212BC8">
      <w:pPr>
        <w:pStyle w:val="NormalWeb"/>
        <w:spacing w:after="0" w:line="240" w:lineRule="auto"/>
        <w:jc w:val="both"/>
        <w:rPr>
          <w:rFonts w:ascii="Calibri" w:hAnsi="Calibri"/>
        </w:rPr>
      </w:pPr>
      <w:r w:rsidRPr="00212BC8">
        <w:rPr>
          <w:rFonts w:ascii="Calibri" w:hAnsi="Calibri"/>
        </w:rPr>
        <w:t xml:space="preserve">For congregations, that means creating points of contact, building relationships and finding appropriate ways to show and share the gospel with the local communities in which they have been ‘appointed’ to be bearers of God’s love and light and truth. </w:t>
      </w:r>
      <w:r>
        <w:rPr>
          <w:rFonts w:ascii="Calibri" w:hAnsi="Calibri"/>
        </w:rPr>
        <w:t xml:space="preserve"> </w:t>
      </w:r>
      <w:r w:rsidRPr="00212BC8">
        <w:rPr>
          <w:rFonts w:ascii="Calibri" w:hAnsi="Calibri"/>
        </w:rPr>
        <w:t xml:space="preserve">‘Bearing fruit – fruit that will last’ (v.16) will only happen as we make deep and lasting impressions on the communities around us. </w:t>
      </w:r>
      <w:r>
        <w:rPr>
          <w:rFonts w:ascii="Calibri" w:hAnsi="Calibri"/>
        </w:rPr>
        <w:t xml:space="preserve"> </w:t>
      </w:r>
      <w:r w:rsidRPr="00212BC8">
        <w:rPr>
          <w:rFonts w:ascii="Calibri" w:hAnsi="Calibri"/>
        </w:rPr>
        <w:t xml:space="preserve">This requires us to move out and ‘go’, not remain within and ‘stay’ as we are. </w:t>
      </w:r>
    </w:p>
    <w:p w:rsidR="00212BC8" w:rsidRPr="00212BC8" w:rsidRDefault="00212BC8" w:rsidP="00212BC8">
      <w:pPr>
        <w:pStyle w:val="NormalWeb"/>
        <w:spacing w:after="0" w:line="240" w:lineRule="auto"/>
        <w:jc w:val="both"/>
        <w:rPr>
          <w:rFonts w:ascii="Calibri" w:hAnsi="Calibri"/>
        </w:rPr>
      </w:pPr>
    </w:p>
    <w:p w:rsidR="00212BC8" w:rsidRPr="00212BC8" w:rsidRDefault="00212BC8" w:rsidP="00212BC8">
      <w:pPr>
        <w:pStyle w:val="NormalWeb"/>
        <w:spacing w:after="0" w:line="240" w:lineRule="auto"/>
        <w:jc w:val="both"/>
        <w:rPr>
          <w:rFonts w:ascii="Calibri" w:hAnsi="Calibri"/>
        </w:rPr>
      </w:pPr>
      <w:r w:rsidRPr="00212BC8">
        <w:rPr>
          <w:rFonts w:ascii="Calibri" w:hAnsi="Calibri"/>
        </w:rPr>
        <w:t xml:space="preserve">However, if mission begins as we exit the pew, these days it can reach to the ends of the earth. </w:t>
      </w:r>
      <w:r>
        <w:rPr>
          <w:rFonts w:ascii="Calibri" w:hAnsi="Calibri"/>
        </w:rPr>
        <w:t xml:space="preserve"> </w:t>
      </w:r>
      <w:r w:rsidRPr="00212BC8">
        <w:rPr>
          <w:rFonts w:ascii="Calibri" w:hAnsi="Calibri"/>
        </w:rPr>
        <w:t xml:space="preserve">Congregations can find all sorts of ways of making an impression further afield through involvement in God’s wider activity in faraway places in the world. </w:t>
      </w:r>
      <w:r>
        <w:rPr>
          <w:rFonts w:ascii="Calibri" w:hAnsi="Calibri"/>
        </w:rPr>
        <w:t xml:space="preserve"> </w:t>
      </w:r>
      <w:r w:rsidRPr="00212BC8">
        <w:rPr>
          <w:rFonts w:ascii="Calibri" w:hAnsi="Calibri"/>
        </w:rPr>
        <w:t>As we set ourselves to be imaginative about what being fruitful in mission might mean, God will surprise us as to how and where He can work in and through us to leave the imprint of His love on many lives.</w:t>
      </w:r>
    </w:p>
    <w:p w:rsidR="00212BC8" w:rsidRPr="00212BC8" w:rsidRDefault="00212BC8" w:rsidP="00212BC8">
      <w:pPr>
        <w:pStyle w:val="NormalWeb"/>
        <w:spacing w:after="0" w:line="240" w:lineRule="auto"/>
        <w:jc w:val="both"/>
        <w:rPr>
          <w:rFonts w:ascii="Calibri" w:hAnsi="Calibri"/>
        </w:rPr>
      </w:pPr>
    </w:p>
    <w:p w:rsidR="00212BC8" w:rsidRPr="00212BC8" w:rsidRDefault="00212BC8" w:rsidP="00212BC8">
      <w:pPr>
        <w:pStyle w:val="NormalWeb"/>
        <w:spacing w:after="0" w:line="360" w:lineRule="auto"/>
        <w:jc w:val="both"/>
        <w:rPr>
          <w:rFonts w:ascii="Calibri" w:hAnsi="Calibri"/>
          <w:b/>
          <w:bCs/>
          <w:sz w:val="28"/>
        </w:rPr>
      </w:pPr>
      <w:r w:rsidRPr="00212BC8">
        <w:rPr>
          <w:rFonts w:ascii="Calibri" w:hAnsi="Calibri"/>
          <w:b/>
          <w:bCs/>
          <w:sz w:val="28"/>
        </w:rPr>
        <w:t>Upward prayer</w:t>
      </w:r>
    </w:p>
    <w:p w:rsidR="00212BC8" w:rsidRPr="00212BC8" w:rsidRDefault="00212BC8" w:rsidP="00212BC8">
      <w:pPr>
        <w:pStyle w:val="NormalWeb"/>
        <w:spacing w:after="0" w:line="240" w:lineRule="auto"/>
        <w:jc w:val="both"/>
        <w:rPr>
          <w:rFonts w:ascii="Calibri" w:hAnsi="Calibri"/>
        </w:rPr>
      </w:pPr>
      <w:r w:rsidRPr="00212BC8">
        <w:rPr>
          <w:rFonts w:ascii="Calibri" w:hAnsi="Calibri"/>
        </w:rPr>
        <w:t>None of this can happen by our own efforts or through our own ingenuity.</w:t>
      </w:r>
      <w:r>
        <w:rPr>
          <w:rFonts w:ascii="Calibri" w:hAnsi="Calibri"/>
        </w:rPr>
        <w:t xml:space="preserve"> </w:t>
      </w:r>
      <w:r w:rsidRPr="00212BC8">
        <w:rPr>
          <w:rFonts w:ascii="Calibri" w:hAnsi="Calibri"/>
        </w:rPr>
        <w:t xml:space="preserve"> As we go to bear fruit, we can only do so by ‘remaining’ in, and relying upon, Jesus. </w:t>
      </w:r>
      <w:r>
        <w:rPr>
          <w:rFonts w:ascii="Calibri" w:hAnsi="Calibri"/>
        </w:rPr>
        <w:t xml:space="preserve"> </w:t>
      </w:r>
      <w:r w:rsidRPr="00212BC8">
        <w:rPr>
          <w:rFonts w:ascii="Calibri" w:hAnsi="Calibri"/>
        </w:rPr>
        <w:t xml:space="preserve">Without Him we can do nothing (v.4). </w:t>
      </w:r>
      <w:r>
        <w:rPr>
          <w:rFonts w:ascii="Calibri" w:hAnsi="Calibri"/>
        </w:rPr>
        <w:t xml:space="preserve"> </w:t>
      </w:r>
      <w:r w:rsidRPr="00212BC8">
        <w:rPr>
          <w:rFonts w:ascii="Calibri" w:hAnsi="Calibri"/>
        </w:rPr>
        <w:t xml:space="preserve">So, Jesus reminds us again in verse 16 of the priority of prayer and the unanticipated possibilities it opens up. </w:t>
      </w:r>
      <w:r>
        <w:rPr>
          <w:rFonts w:ascii="Calibri" w:hAnsi="Calibri"/>
        </w:rPr>
        <w:t xml:space="preserve"> </w:t>
      </w:r>
      <w:r w:rsidRPr="00212BC8">
        <w:rPr>
          <w:rFonts w:ascii="Calibri" w:hAnsi="Calibri"/>
        </w:rPr>
        <w:t xml:space="preserve">When He says, ‘the Father will give you whatever you ask in my name’, Jesus repeats the extravagant promise of verse 7. </w:t>
      </w:r>
      <w:r>
        <w:rPr>
          <w:rFonts w:ascii="Calibri" w:hAnsi="Calibri"/>
        </w:rPr>
        <w:t xml:space="preserve"> </w:t>
      </w:r>
      <w:r w:rsidRPr="00212BC8">
        <w:rPr>
          <w:rFonts w:ascii="Calibri" w:hAnsi="Calibri"/>
        </w:rPr>
        <w:t>When we pray for outcomes in and for the mission of God, we should expect Him to answer, not always in our time or in the ways we can imagine – but that’s what makes the reality of answered prayer all th</w:t>
      </w:r>
      <w:r>
        <w:rPr>
          <w:rFonts w:ascii="Calibri" w:hAnsi="Calibri"/>
        </w:rPr>
        <w:t>e more amazing when we see it.</w:t>
      </w:r>
    </w:p>
    <w:p w:rsidR="00212BC8" w:rsidRPr="00212BC8" w:rsidRDefault="00212BC8" w:rsidP="00212BC8">
      <w:pPr>
        <w:pStyle w:val="NormalWeb"/>
        <w:spacing w:after="0" w:line="240" w:lineRule="auto"/>
        <w:jc w:val="both"/>
        <w:rPr>
          <w:rFonts w:ascii="Calibri" w:hAnsi="Calibri"/>
        </w:rPr>
      </w:pPr>
    </w:p>
    <w:p w:rsidR="00212BC8" w:rsidRPr="00212BC8" w:rsidRDefault="00212BC8" w:rsidP="00212BC8">
      <w:pPr>
        <w:pStyle w:val="NormalWeb"/>
        <w:spacing w:after="0" w:line="360" w:lineRule="auto"/>
        <w:jc w:val="both"/>
        <w:rPr>
          <w:rFonts w:ascii="Calibri" w:hAnsi="Calibri"/>
          <w:b/>
          <w:bCs/>
          <w:sz w:val="28"/>
        </w:rPr>
      </w:pPr>
      <w:r w:rsidRPr="00212BC8">
        <w:rPr>
          <w:rFonts w:ascii="Calibri" w:hAnsi="Calibri"/>
          <w:b/>
          <w:bCs/>
          <w:sz w:val="28"/>
        </w:rPr>
        <w:t>Inward heart</w:t>
      </w:r>
    </w:p>
    <w:p w:rsidR="00212BC8" w:rsidRPr="00212BC8" w:rsidRDefault="00212BC8" w:rsidP="00212BC8">
      <w:pPr>
        <w:pStyle w:val="NormalWeb"/>
        <w:spacing w:after="0" w:line="240" w:lineRule="auto"/>
        <w:jc w:val="both"/>
        <w:rPr>
          <w:rFonts w:ascii="Calibri" w:hAnsi="Calibri"/>
        </w:rPr>
      </w:pPr>
      <w:r w:rsidRPr="00212BC8">
        <w:rPr>
          <w:rFonts w:ascii="Calibri" w:hAnsi="Calibri"/>
        </w:rPr>
        <w:t xml:space="preserve">Finally, Jesus brings us back to the </w:t>
      </w:r>
      <w:r>
        <w:rPr>
          <w:rFonts w:ascii="Calibri" w:hAnsi="Calibri"/>
        </w:rPr>
        <w:t>heart of the matter in verse 17 -</w:t>
      </w:r>
      <w:r w:rsidRPr="00212BC8">
        <w:rPr>
          <w:rFonts w:ascii="Calibri" w:hAnsi="Calibri"/>
        </w:rPr>
        <w:t xml:space="preserve"> His command to ‘love’ one another. </w:t>
      </w:r>
      <w:r>
        <w:rPr>
          <w:rFonts w:ascii="Calibri" w:hAnsi="Calibri"/>
        </w:rPr>
        <w:t xml:space="preserve"> </w:t>
      </w:r>
      <w:r w:rsidRPr="00212BC8">
        <w:rPr>
          <w:rFonts w:ascii="Calibri" w:hAnsi="Calibri"/>
        </w:rPr>
        <w:t>Fruitfulness in congregational life and witness is ultimately a matter of the heart.</w:t>
      </w:r>
      <w:r>
        <w:rPr>
          <w:rFonts w:ascii="Calibri" w:hAnsi="Calibri"/>
        </w:rPr>
        <w:t xml:space="preserve"> </w:t>
      </w:r>
      <w:r w:rsidRPr="00212BC8">
        <w:rPr>
          <w:rFonts w:ascii="Calibri" w:hAnsi="Calibri"/>
        </w:rPr>
        <w:t xml:space="preserve"> It is about love for God that shows itself in love for others.</w:t>
      </w:r>
      <w:r>
        <w:rPr>
          <w:rFonts w:ascii="Calibri" w:hAnsi="Calibri"/>
        </w:rPr>
        <w:t xml:space="preserve"> </w:t>
      </w:r>
      <w:r w:rsidRPr="00212BC8">
        <w:rPr>
          <w:rFonts w:ascii="Calibri" w:hAnsi="Calibri"/>
        </w:rPr>
        <w:t xml:space="preserve"> Learning to ‘love each other’ in practical ways in church life spills over into finding ways to ‘love every other’ in witness. </w:t>
      </w:r>
      <w:r>
        <w:rPr>
          <w:rFonts w:ascii="Calibri" w:hAnsi="Calibri"/>
        </w:rPr>
        <w:t xml:space="preserve"> </w:t>
      </w:r>
      <w:r w:rsidRPr="00212BC8">
        <w:rPr>
          <w:rFonts w:ascii="Calibri" w:hAnsi="Calibri"/>
        </w:rPr>
        <w:t xml:space="preserve">We will never be fruitful congregations without having a heart for the people God gives to us as brothers and sisters, neighbours, friends, and even enemies. </w:t>
      </w:r>
      <w:r>
        <w:rPr>
          <w:rFonts w:ascii="Calibri" w:hAnsi="Calibri"/>
        </w:rPr>
        <w:t xml:space="preserve"> </w:t>
      </w:r>
      <w:r w:rsidRPr="00212BC8">
        <w:rPr>
          <w:rFonts w:ascii="Calibri" w:hAnsi="Calibri"/>
        </w:rPr>
        <w:t>That love expressed in our actions and reactions is what God uses to make an impression in outreach and involvement locally and globally.</w:t>
      </w:r>
    </w:p>
    <w:p w:rsidR="00212BC8" w:rsidRPr="00212BC8" w:rsidRDefault="00212BC8" w:rsidP="00212BC8">
      <w:pPr>
        <w:pStyle w:val="NormalWeb"/>
        <w:spacing w:after="0" w:line="240" w:lineRule="auto"/>
        <w:jc w:val="both"/>
        <w:rPr>
          <w:rFonts w:ascii="Calibri" w:hAnsi="Calibri"/>
        </w:rPr>
      </w:pPr>
    </w:p>
    <w:p w:rsidR="00212BC8" w:rsidRDefault="00212BC8" w:rsidP="00212BC8">
      <w:pPr>
        <w:pStyle w:val="NormalWeb"/>
        <w:spacing w:after="0" w:line="240" w:lineRule="auto"/>
        <w:rPr>
          <w:rFonts w:ascii="Calibri" w:hAnsi="Calibri"/>
          <w:i/>
          <w:iCs/>
        </w:rPr>
      </w:pPr>
      <w:r w:rsidRPr="00212BC8">
        <w:rPr>
          <w:rFonts w:ascii="Calibri" w:hAnsi="Calibri"/>
          <w:i/>
          <w:iCs/>
        </w:rPr>
        <w:lastRenderedPageBreak/>
        <w:t>How would you describe the local community in which God has chosen and appointed your congregation to be His witness?</w:t>
      </w:r>
    </w:p>
    <w:p w:rsidR="00212BC8" w:rsidRPr="00212BC8" w:rsidRDefault="00212BC8" w:rsidP="00212BC8">
      <w:pPr>
        <w:pStyle w:val="NormalWeb"/>
        <w:spacing w:after="0" w:line="240" w:lineRule="auto"/>
        <w:rPr>
          <w:rFonts w:ascii="Calibri" w:hAnsi="Calibri"/>
          <w:i/>
          <w:iCs/>
        </w:rPr>
      </w:pPr>
    </w:p>
    <w:p w:rsidR="00212BC8" w:rsidRDefault="00212BC8" w:rsidP="00212BC8">
      <w:pPr>
        <w:pStyle w:val="NormalWeb"/>
        <w:spacing w:after="0" w:line="240" w:lineRule="auto"/>
        <w:rPr>
          <w:rFonts w:ascii="Calibri" w:hAnsi="Calibri"/>
          <w:i/>
          <w:iCs/>
        </w:rPr>
      </w:pPr>
      <w:r w:rsidRPr="00212BC8">
        <w:rPr>
          <w:rFonts w:ascii="Calibri" w:hAnsi="Calibri"/>
          <w:i/>
          <w:iCs/>
        </w:rPr>
        <w:t>How is your congregation trying to bear fruit in the life of your local community through creating points of contact, building relationships and finding appropriate ways to show and share the gospel?</w:t>
      </w:r>
    </w:p>
    <w:p w:rsidR="00212BC8" w:rsidRPr="00212BC8" w:rsidRDefault="00212BC8" w:rsidP="00212BC8">
      <w:pPr>
        <w:pStyle w:val="NormalWeb"/>
        <w:spacing w:after="0" w:line="240" w:lineRule="auto"/>
        <w:rPr>
          <w:rFonts w:ascii="Calibri" w:hAnsi="Calibri"/>
          <w:i/>
          <w:iCs/>
        </w:rPr>
      </w:pPr>
    </w:p>
    <w:p w:rsidR="00212BC8" w:rsidRDefault="00212BC8" w:rsidP="00212BC8">
      <w:pPr>
        <w:pStyle w:val="NormalWeb"/>
        <w:spacing w:after="0" w:line="240" w:lineRule="auto"/>
        <w:rPr>
          <w:rFonts w:ascii="Calibri" w:hAnsi="Calibri"/>
          <w:i/>
          <w:iCs/>
        </w:rPr>
      </w:pPr>
      <w:r w:rsidRPr="00212BC8">
        <w:rPr>
          <w:rFonts w:ascii="Calibri" w:hAnsi="Calibri"/>
          <w:i/>
          <w:iCs/>
        </w:rPr>
        <w:t xml:space="preserve">In what way is your congregation involved in God’s wider activity in faraway places in the world? </w:t>
      </w:r>
    </w:p>
    <w:p w:rsidR="00212BC8" w:rsidRPr="00212BC8" w:rsidRDefault="00212BC8" w:rsidP="00212BC8">
      <w:pPr>
        <w:pStyle w:val="NormalWeb"/>
        <w:spacing w:after="0" w:line="240" w:lineRule="auto"/>
        <w:rPr>
          <w:rFonts w:ascii="Calibri" w:hAnsi="Calibri"/>
          <w:i/>
          <w:iCs/>
        </w:rPr>
      </w:pPr>
    </w:p>
    <w:p w:rsidR="00212BC8" w:rsidRPr="00212BC8" w:rsidRDefault="00212BC8" w:rsidP="00212BC8">
      <w:pPr>
        <w:pStyle w:val="NormalWeb"/>
        <w:spacing w:after="0" w:line="240" w:lineRule="auto"/>
        <w:rPr>
          <w:rFonts w:ascii="Calibri" w:hAnsi="Calibri"/>
          <w:i/>
          <w:iCs/>
        </w:rPr>
      </w:pPr>
      <w:r w:rsidRPr="00212BC8">
        <w:rPr>
          <w:rFonts w:ascii="Calibri" w:hAnsi="Calibri"/>
          <w:i/>
          <w:iCs/>
        </w:rPr>
        <w:t xml:space="preserve">Describe some ways in which you have seen answered prayer for growing fruitfulness in your congregation’s life and witness? </w:t>
      </w:r>
      <w:r>
        <w:rPr>
          <w:rFonts w:ascii="Calibri" w:hAnsi="Calibri"/>
          <w:i/>
          <w:iCs/>
        </w:rPr>
        <w:t xml:space="preserve"> </w:t>
      </w:r>
      <w:r w:rsidRPr="00212BC8">
        <w:rPr>
          <w:rFonts w:ascii="Calibri" w:hAnsi="Calibri"/>
          <w:i/>
          <w:iCs/>
        </w:rPr>
        <w:t>What marks of growing fruitfulness would you like to focus on in prayer for the future?</w:t>
      </w:r>
    </w:p>
    <w:p w:rsidR="002E1955" w:rsidRPr="00212BC8" w:rsidRDefault="002E1955" w:rsidP="00212BC8">
      <w:pPr>
        <w:pStyle w:val="NormalWeb"/>
        <w:spacing w:after="0" w:line="240" w:lineRule="auto"/>
        <w:jc w:val="both"/>
        <w:rPr>
          <w:rFonts w:ascii="Calibri" w:hAnsi="Calibri"/>
          <w:i/>
          <w:iCs/>
        </w:rPr>
      </w:pPr>
    </w:p>
    <w:sectPr w:rsidR="002E1955" w:rsidRPr="00212BC8" w:rsidSect="00D651A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D1" w:rsidRDefault="00623FD1" w:rsidP="00FB2300">
      <w:pPr>
        <w:spacing w:line="240" w:lineRule="auto"/>
      </w:pPr>
      <w:r>
        <w:separator/>
      </w:r>
    </w:p>
  </w:endnote>
  <w:endnote w:type="continuationSeparator" w:id="0">
    <w:p w:rsidR="00623FD1" w:rsidRDefault="00623FD1" w:rsidP="00FB2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449053"/>
      <w:docPartObj>
        <w:docPartGallery w:val="Page Numbers (Bottom of Page)"/>
        <w:docPartUnique/>
      </w:docPartObj>
    </w:sdtPr>
    <w:sdtEndPr>
      <w:rPr>
        <w:color w:val="7F7F7F" w:themeColor="background1" w:themeShade="7F"/>
        <w:spacing w:val="60"/>
      </w:rPr>
    </w:sdtEndPr>
    <w:sdtContent>
      <w:p w:rsidR="00AA6F33" w:rsidRPr="00FB2300" w:rsidRDefault="0003361F" w:rsidP="00FB2300">
        <w:pPr>
          <w:pStyle w:val="Footer"/>
          <w:pBdr>
            <w:top w:val="single" w:sz="4" w:space="1" w:color="D9D9D9" w:themeColor="background1" w:themeShade="D9"/>
          </w:pBdr>
          <w:jc w:val="right"/>
          <w:rPr>
            <w:sz w:val="18"/>
          </w:rPr>
        </w:pPr>
        <w:r w:rsidRPr="00FB2300">
          <w:rPr>
            <w:sz w:val="18"/>
          </w:rPr>
          <w:fldChar w:fldCharType="begin"/>
        </w:r>
        <w:r w:rsidR="00AA6F33" w:rsidRPr="00FB2300">
          <w:rPr>
            <w:sz w:val="18"/>
          </w:rPr>
          <w:instrText xml:space="preserve"> PAGE   \* MERGEFORMAT </w:instrText>
        </w:r>
        <w:r w:rsidRPr="00FB2300">
          <w:rPr>
            <w:sz w:val="18"/>
          </w:rPr>
          <w:fldChar w:fldCharType="separate"/>
        </w:r>
        <w:r w:rsidR="0099338A">
          <w:rPr>
            <w:noProof/>
            <w:sz w:val="18"/>
          </w:rPr>
          <w:t>1</w:t>
        </w:r>
        <w:r w:rsidRPr="00FB2300">
          <w:rPr>
            <w:sz w:val="18"/>
          </w:rPr>
          <w:fldChar w:fldCharType="end"/>
        </w:r>
        <w:r w:rsidR="00AA6F33" w:rsidRPr="00FB2300">
          <w:rPr>
            <w:sz w:val="18"/>
          </w:rPr>
          <w:t xml:space="preserve"> | </w:t>
        </w:r>
        <w:r w:rsidR="00AA6F33" w:rsidRPr="00FB2300">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D1" w:rsidRDefault="00623FD1" w:rsidP="00FB2300">
      <w:pPr>
        <w:spacing w:line="240" w:lineRule="auto"/>
      </w:pPr>
      <w:r>
        <w:separator/>
      </w:r>
    </w:p>
  </w:footnote>
  <w:footnote w:type="continuationSeparator" w:id="0">
    <w:p w:rsidR="00623FD1" w:rsidRDefault="00623FD1" w:rsidP="00FB23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8FA"/>
    <w:multiLevelType w:val="hybridMultilevel"/>
    <w:tmpl w:val="E0CC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6119"/>
    <w:rsid w:val="0003361F"/>
    <w:rsid w:val="00186C72"/>
    <w:rsid w:val="00212BC8"/>
    <w:rsid w:val="00265228"/>
    <w:rsid w:val="002E1955"/>
    <w:rsid w:val="00306DBE"/>
    <w:rsid w:val="0035263A"/>
    <w:rsid w:val="003A05E0"/>
    <w:rsid w:val="003B7724"/>
    <w:rsid w:val="00406119"/>
    <w:rsid w:val="004263AC"/>
    <w:rsid w:val="004C65B4"/>
    <w:rsid w:val="00575C1A"/>
    <w:rsid w:val="00623FD1"/>
    <w:rsid w:val="007109D5"/>
    <w:rsid w:val="007D0A62"/>
    <w:rsid w:val="00943914"/>
    <w:rsid w:val="00985454"/>
    <w:rsid w:val="0099338A"/>
    <w:rsid w:val="009F32D8"/>
    <w:rsid w:val="00AA6F33"/>
    <w:rsid w:val="00B40918"/>
    <w:rsid w:val="00BD17AB"/>
    <w:rsid w:val="00C42DDC"/>
    <w:rsid w:val="00D651A7"/>
    <w:rsid w:val="00E056ED"/>
    <w:rsid w:val="00F4717B"/>
    <w:rsid w:val="00F64155"/>
    <w:rsid w:val="00F655B7"/>
    <w:rsid w:val="00FB2300"/>
    <w:rsid w:val="00FB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A461C9-FAA0-41A1-B584-3FDB1EEB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119"/>
    <w:pPr>
      <w:spacing w:after="160" w:line="252"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17A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BD17AB"/>
    <w:rPr>
      <w:rFonts w:cs="Tahoma"/>
      <w:sz w:val="16"/>
      <w:szCs w:val="16"/>
    </w:rPr>
  </w:style>
  <w:style w:type="paragraph" w:styleId="Header">
    <w:name w:val="header"/>
    <w:basedOn w:val="Normal"/>
    <w:link w:val="HeaderChar"/>
    <w:uiPriority w:val="99"/>
    <w:semiHidden/>
    <w:unhideWhenUsed/>
    <w:rsid w:val="00FB23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B2300"/>
  </w:style>
  <w:style w:type="paragraph" w:styleId="Footer">
    <w:name w:val="footer"/>
    <w:basedOn w:val="Normal"/>
    <w:link w:val="FooterChar"/>
    <w:uiPriority w:val="99"/>
    <w:unhideWhenUsed/>
    <w:rsid w:val="00FB2300"/>
    <w:pPr>
      <w:tabs>
        <w:tab w:val="center" w:pos="4513"/>
        <w:tab w:val="right" w:pos="9026"/>
      </w:tabs>
      <w:spacing w:line="240" w:lineRule="auto"/>
    </w:pPr>
  </w:style>
  <w:style w:type="character" w:customStyle="1" w:styleId="FooterChar">
    <w:name w:val="Footer Char"/>
    <w:basedOn w:val="DefaultParagraphFont"/>
    <w:link w:val="Footer"/>
    <w:uiPriority w:val="99"/>
    <w:rsid w:val="00FB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3183">
      <w:bodyDiv w:val="1"/>
      <w:marLeft w:val="0"/>
      <w:marRight w:val="0"/>
      <w:marTop w:val="0"/>
      <w:marBottom w:val="0"/>
      <w:divBdr>
        <w:top w:val="none" w:sz="0" w:space="0" w:color="auto"/>
        <w:left w:val="none" w:sz="0" w:space="0" w:color="auto"/>
        <w:bottom w:val="none" w:sz="0" w:space="0" w:color="auto"/>
        <w:right w:val="none" w:sz="0" w:space="0" w:color="auto"/>
      </w:divBdr>
    </w:div>
    <w:div w:id="500391745">
      <w:bodyDiv w:val="1"/>
      <w:marLeft w:val="0"/>
      <w:marRight w:val="0"/>
      <w:marTop w:val="0"/>
      <w:marBottom w:val="0"/>
      <w:divBdr>
        <w:top w:val="none" w:sz="0" w:space="0" w:color="auto"/>
        <w:left w:val="none" w:sz="0" w:space="0" w:color="auto"/>
        <w:bottom w:val="none" w:sz="0" w:space="0" w:color="auto"/>
        <w:right w:val="none" w:sz="0" w:space="0" w:color="auto"/>
      </w:divBdr>
    </w:div>
    <w:div w:id="651104011">
      <w:bodyDiv w:val="1"/>
      <w:marLeft w:val="0"/>
      <w:marRight w:val="0"/>
      <w:marTop w:val="0"/>
      <w:marBottom w:val="0"/>
      <w:divBdr>
        <w:top w:val="none" w:sz="0" w:space="0" w:color="auto"/>
        <w:left w:val="none" w:sz="0" w:space="0" w:color="auto"/>
        <w:bottom w:val="none" w:sz="0" w:space="0" w:color="auto"/>
        <w:right w:val="none" w:sz="0" w:space="0" w:color="auto"/>
      </w:divBdr>
    </w:div>
    <w:div w:id="1023172789">
      <w:bodyDiv w:val="1"/>
      <w:marLeft w:val="0"/>
      <w:marRight w:val="0"/>
      <w:marTop w:val="0"/>
      <w:marBottom w:val="0"/>
      <w:divBdr>
        <w:top w:val="none" w:sz="0" w:space="0" w:color="auto"/>
        <w:left w:val="none" w:sz="0" w:space="0" w:color="auto"/>
        <w:bottom w:val="none" w:sz="0" w:space="0" w:color="auto"/>
        <w:right w:val="none" w:sz="0" w:space="0" w:color="auto"/>
      </w:divBdr>
    </w:div>
    <w:div w:id="1198860172">
      <w:bodyDiv w:val="1"/>
      <w:marLeft w:val="0"/>
      <w:marRight w:val="0"/>
      <w:marTop w:val="0"/>
      <w:marBottom w:val="0"/>
      <w:divBdr>
        <w:top w:val="none" w:sz="0" w:space="0" w:color="auto"/>
        <w:left w:val="none" w:sz="0" w:space="0" w:color="auto"/>
        <w:bottom w:val="none" w:sz="0" w:space="0" w:color="auto"/>
        <w:right w:val="none" w:sz="0" w:space="0" w:color="auto"/>
      </w:divBdr>
    </w:div>
    <w:div w:id="2000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lgibson</dc:creator>
  <cp:lastModifiedBy>David Thompson</cp:lastModifiedBy>
  <cp:revision>5</cp:revision>
  <dcterms:created xsi:type="dcterms:W3CDTF">2016-08-12T15:16:00Z</dcterms:created>
  <dcterms:modified xsi:type="dcterms:W3CDTF">2016-10-28T12:07:00Z</dcterms:modified>
</cp:coreProperties>
</file>