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3" w:val="left" w:leader="none"/>
        </w:tabs>
        <w:spacing w:before="96"/>
        <w:ind w:left="58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024;mso-wrap-distance-left:0;mso-wrap-distance-right:0" from="113.385803pt,18.223213pt" to="544.251803pt,18.223213pt" stroked="true" strokeweight=".5pt" strokecolor="#b2bb1d">
            <v:stroke dashstyle="solid"/>
            <w10:wrap type="topAndBottom"/>
          </v:line>
        </w:pict>
      </w:r>
      <w:r>
        <w:rPr/>
        <w:pict>
          <v:group style="position:absolute;margin-left:155.904999pt;margin-top:781.119019pt;width:439.4pt;height:9.75pt;mso-position-horizontal-relative:page;mso-position-vertical-relative:page;z-index:1216" coordorigin="3118,15622" coordsize="8788,195">
            <v:rect style="position:absolute;left:4423;top:15622;width:7483;height:195" filled="true" fillcolor="#b2bb1d" stroked="false">
              <v:fill type="solid"/>
            </v:rect>
            <v:rect style="position:absolute;left:3118;top:15622;width:1264;height:195" filled="true" fillcolor="#26352a" stroked="false">
              <v:fill type="solid"/>
            </v:rect>
            <w10:wrap type="none"/>
          </v:group>
        </w:pict>
      </w:r>
      <w:r>
        <w:rPr>
          <w:color w:val="26352A"/>
          <w:sz w:val="16"/>
        </w:rPr>
        <w:t>Presbyterian Church</w:t>
      </w:r>
      <w:r>
        <w:rPr>
          <w:color w:val="26352A"/>
          <w:spacing w:val="-4"/>
          <w:sz w:val="16"/>
        </w:rPr>
        <w:t> </w:t>
      </w:r>
      <w:r>
        <w:rPr>
          <w:color w:val="26352A"/>
          <w:sz w:val="16"/>
        </w:rPr>
        <w:t>in</w:t>
      </w:r>
      <w:r>
        <w:rPr>
          <w:color w:val="26352A"/>
          <w:spacing w:val="-2"/>
          <w:sz w:val="16"/>
        </w:rPr>
        <w:t> </w:t>
      </w:r>
      <w:r>
        <w:rPr>
          <w:color w:val="26352A"/>
          <w:sz w:val="16"/>
        </w:rPr>
        <w:t>Ireland</w:t>
        <w:tab/>
      </w:r>
      <w:r>
        <w:rPr>
          <w:color w:val="26352A"/>
          <w:spacing w:val="-3"/>
          <w:sz w:val="16"/>
        </w:rPr>
        <w:t>Taking </w:t>
      </w:r>
      <w:r>
        <w:rPr>
          <w:color w:val="26352A"/>
          <w:sz w:val="16"/>
        </w:rPr>
        <w:t>Care</w:t>
      </w:r>
      <w:r>
        <w:rPr>
          <w:color w:val="26352A"/>
          <w:spacing w:val="-16"/>
          <w:sz w:val="16"/>
        </w:rPr>
        <w:t> </w:t>
      </w:r>
      <w:r>
        <w:rPr>
          <w:color w:val="26352A"/>
          <w:spacing w:val="-4"/>
          <w:sz w:val="16"/>
        </w:rPr>
        <w:t>Two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11"/>
        <w:ind w:left="587" w:right="0" w:firstLine="0"/>
        <w:jc w:val="left"/>
        <w:rPr>
          <w:b/>
          <w:sz w:val="20"/>
        </w:rPr>
      </w:pPr>
      <w:r>
        <w:rPr>
          <w:b/>
          <w:color w:val="B2BB1D"/>
          <w:position w:val="3"/>
          <w:sz w:val="20"/>
        </w:rPr>
        <w:t>::</w:t>
      </w:r>
      <w:r>
        <w:rPr>
          <w:b/>
          <w:color w:val="26352A"/>
          <w:sz w:val="20"/>
        </w:rPr>
        <w:t>12.22 CoDE oF CoNDUCT</w:t>
      </w:r>
    </w:p>
    <w:p>
      <w:pPr>
        <w:pStyle w:val="BodyText"/>
        <w:spacing w:before="49"/>
        <w:ind w:left="587"/>
      </w:pPr>
      <w:r>
        <w:rPr>
          <w:color w:val="26352A"/>
        </w:rPr>
        <w:t>as members of this organisation we will: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1" w:after="0"/>
        <w:ind w:left="924" w:right="0" w:hanging="195"/>
        <w:jc w:val="left"/>
        <w:rPr>
          <w:sz w:val="18"/>
        </w:rPr>
      </w:pPr>
      <w:r>
        <w:rPr>
          <w:color w:val="26352A"/>
          <w:w w:val="197"/>
          <w:sz w:val="18"/>
        </w:rPr>
        <w:t>r</w:t>
      </w:r>
      <w:r>
        <w:rPr>
          <w:color w:val="26352A"/>
          <w:w w:val="98"/>
          <w:sz w:val="18"/>
        </w:rPr>
        <w:t>espect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3"/>
          <w:sz w:val="18"/>
        </w:rPr>
        <w:t>our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5"/>
          <w:w w:val="129"/>
          <w:sz w:val="18"/>
        </w:rPr>
        <w:t>l</w:t>
      </w:r>
      <w:r>
        <w:rPr>
          <w:color w:val="26352A"/>
          <w:w w:val="98"/>
          <w:sz w:val="18"/>
        </w:rPr>
        <w:t>eade</w:t>
      </w:r>
      <w:r>
        <w:rPr>
          <w:color w:val="26352A"/>
          <w:spacing w:val="-2"/>
          <w:w w:val="98"/>
          <w:sz w:val="18"/>
        </w:rPr>
        <w:t>r</w:t>
      </w:r>
      <w:r>
        <w:rPr>
          <w:color w:val="26352A"/>
          <w:w w:val="98"/>
          <w:sz w:val="18"/>
        </w:rPr>
        <w:t>s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7"/>
          <w:sz w:val="18"/>
        </w:rPr>
        <w:t>and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helpe</w:t>
      </w:r>
      <w:r>
        <w:rPr>
          <w:color w:val="26352A"/>
          <w:spacing w:val="-2"/>
          <w:w w:val="102"/>
          <w:sz w:val="18"/>
        </w:rPr>
        <w:t>r</w:t>
      </w:r>
      <w:r>
        <w:rPr>
          <w:color w:val="26352A"/>
          <w:w w:val="97"/>
          <w:sz w:val="18"/>
        </w:rPr>
        <w:t>s.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81" w:after="0"/>
        <w:ind w:left="924" w:right="0" w:hanging="195"/>
        <w:jc w:val="left"/>
        <w:rPr>
          <w:sz w:val="18"/>
        </w:rPr>
      </w:pPr>
      <w:r>
        <w:rPr>
          <w:color w:val="26352A"/>
          <w:w w:val="197"/>
          <w:sz w:val="18"/>
        </w:rPr>
        <w:t>r</w:t>
      </w:r>
      <w:r>
        <w:rPr>
          <w:color w:val="26352A"/>
          <w:w w:val="98"/>
          <w:sz w:val="18"/>
        </w:rPr>
        <w:t>espect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1"/>
          <w:sz w:val="18"/>
        </w:rPr>
        <w:t>the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3"/>
          <w:sz w:val="18"/>
        </w:rPr>
        <w:t>vi</w:t>
      </w:r>
      <w:r>
        <w:rPr>
          <w:color w:val="26352A"/>
          <w:spacing w:val="-1"/>
          <w:w w:val="93"/>
          <w:sz w:val="18"/>
        </w:rPr>
        <w:t>e</w:t>
      </w:r>
      <w:r>
        <w:rPr>
          <w:color w:val="26352A"/>
          <w:w w:val="98"/>
          <w:sz w:val="18"/>
        </w:rPr>
        <w:t>ws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7"/>
          <w:sz w:val="18"/>
        </w:rPr>
        <w:t>and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4"/>
          <w:w w:val="109"/>
          <w:sz w:val="18"/>
        </w:rPr>
        <w:t>f</w:t>
      </w:r>
      <w:r>
        <w:rPr>
          <w:color w:val="26352A"/>
          <w:w w:val="100"/>
          <w:sz w:val="18"/>
        </w:rPr>
        <w:t>eelings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9"/>
          <w:sz w:val="18"/>
        </w:rPr>
        <w:t>of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other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membe</w:t>
      </w:r>
      <w:r>
        <w:rPr>
          <w:color w:val="26352A"/>
          <w:spacing w:val="-2"/>
          <w:w w:val="102"/>
          <w:sz w:val="18"/>
        </w:rPr>
        <w:t>r</w:t>
      </w:r>
      <w:r>
        <w:rPr>
          <w:color w:val="26352A"/>
          <w:w w:val="97"/>
          <w:sz w:val="18"/>
        </w:rPr>
        <w:t>s.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81" w:after="0"/>
        <w:ind w:left="924" w:right="0" w:hanging="195"/>
        <w:jc w:val="left"/>
        <w:rPr>
          <w:sz w:val="18"/>
        </w:rPr>
      </w:pPr>
      <w:r>
        <w:rPr>
          <w:color w:val="26352A"/>
          <w:w w:val="197"/>
          <w:sz w:val="18"/>
        </w:rPr>
        <w:t>r</w:t>
      </w:r>
      <w:r>
        <w:rPr>
          <w:color w:val="26352A"/>
          <w:w w:val="98"/>
          <w:sz w:val="18"/>
        </w:rPr>
        <w:t>espect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1"/>
          <w:sz w:val="18"/>
        </w:rPr>
        <w:t>the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6"/>
          <w:sz w:val="18"/>
        </w:rPr>
        <w:t>right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9"/>
          <w:sz w:val="18"/>
        </w:rPr>
        <w:t>of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2"/>
          <w:w w:val="94"/>
          <w:sz w:val="18"/>
        </w:rPr>
        <w:t>e</w:t>
      </w:r>
      <w:r>
        <w:rPr>
          <w:color w:val="26352A"/>
          <w:spacing w:val="-2"/>
          <w:w w:val="86"/>
          <w:sz w:val="18"/>
        </w:rPr>
        <w:t>v</w:t>
      </w:r>
      <w:r>
        <w:rPr>
          <w:color w:val="26352A"/>
          <w:w w:val="98"/>
          <w:sz w:val="18"/>
        </w:rPr>
        <w:t>ery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member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2"/>
          <w:w w:val="116"/>
          <w:sz w:val="18"/>
        </w:rPr>
        <w:t>t</w:t>
      </w:r>
      <w:r>
        <w:rPr>
          <w:color w:val="26352A"/>
          <w:w w:val="94"/>
          <w:sz w:val="18"/>
        </w:rPr>
        <w:t>o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4"/>
          <w:w w:val="94"/>
          <w:sz w:val="18"/>
        </w:rPr>
        <w:t>e</w:t>
      </w:r>
      <w:r>
        <w:rPr>
          <w:color w:val="26352A"/>
          <w:w w:val="101"/>
          <w:sz w:val="18"/>
        </w:rPr>
        <w:t>xp</w:t>
      </w:r>
      <w:r>
        <w:rPr>
          <w:color w:val="26352A"/>
          <w:spacing w:val="-7"/>
          <w:w w:val="101"/>
          <w:sz w:val="18"/>
        </w:rPr>
        <w:t>r</w:t>
      </w:r>
      <w:r>
        <w:rPr>
          <w:color w:val="26352A"/>
          <w:w w:val="96"/>
          <w:sz w:val="18"/>
        </w:rPr>
        <w:t>e</w:t>
      </w:r>
      <w:r>
        <w:rPr>
          <w:color w:val="26352A"/>
          <w:spacing w:val="-4"/>
          <w:w w:val="96"/>
          <w:sz w:val="18"/>
        </w:rPr>
        <w:t>s</w:t>
      </w:r>
      <w:r>
        <w:rPr>
          <w:color w:val="26352A"/>
          <w:w w:val="98"/>
          <w:sz w:val="18"/>
        </w:rPr>
        <w:t>s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5"/>
          <w:sz w:val="18"/>
        </w:rPr>
        <w:t>their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3"/>
          <w:sz w:val="18"/>
        </w:rPr>
        <w:t>vi</w:t>
      </w:r>
      <w:r>
        <w:rPr>
          <w:color w:val="26352A"/>
          <w:spacing w:val="-1"/>
          <w:w w:val="93"/>
          <w:sz w:val="18"/>
        </w:rPr>
        <w:t>e</w:t>
      </w:r>
      <w:r>
        <w:rPr>
          <w:color w:val="26352A"/>
          <w:w w:val="98"/>
          <w:sz w:val="18"/>
        </w:rPr>
        <w:t>ws.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82" w:after="0"/>
        <w:ind w:left="924" w:right="0" w:hanging="195"/>
        <w:jc w:val="left"/>
        <w:rPr>
          <w:sz w:val="18"/>
        </w:rPr>
      </w:pPr>
      <w:r>
        <w:rPr>
          <w:color w:val="26352A"/>
          <w:w w:val="197"/>
          <w:sz w:val="18"/>
        </w:rPr>
        <w:t>r</w:t>
      </w:r>
      <w:r>
        <w:rPr>
          <w:color w:val="26352A"/>
          <w:w w:val="98"/>
          <w:sz w:val="18"/>
        </w:rPr>
        <w:t>espect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1"/>
          <w:sz w:val="18"/>
        </w:rPr>
        <w:t>the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6"/>
          <w:sz w:val="18"/>
        </w:rPr>
        <w:t>right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9"/>
          <w:sz w:val="18"/>
        </w:rPr>
        <w:t>of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2"/>
          <w:w w:val="94"/>
          <w:sz w:val="18"/>
        </w:rPr>
        <w:t>e</w:t>
      </w:r>
      <w:r>
        <w:rPr>
          <w:color w:val="26352A"/>
          <w:spacing w:val="-2"/>
          <w:w w:val="86"/>
          <w:sz w:val="18"/>
        </w:rPr>
        <w:t>v</w:t>
      </w:r>
      <w:r>
        <w:rPr>
          <w:color w:val="26352A"/>
          <w:w w:val="98"/>
          <w:sz w:val="18"/>
        </w:rPr>
        <w:t>ery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member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2"/>
          <w:w w:val="116"/>
          <w:sz w:val="18"/>
        </w:rPr>
        <w:t>t</w:t>
      </w:r>
      <w:r>
        <w:rPr>
          <w:color w:val="26352A"/>
          <w:w w:val="94"/>
          <w:sz w:val="18"/>
        </w:rPr>
        <w:t>o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5"/>
          <w:sz w:val="18"/>
        </w:rPr>
        <w:t>be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0"/>
          <w:sz w:val="18"/>
        </w:rPr>
        <w:t>hea</w:t>
      </w:r>
      <w:r>
        <w:rPr>
          <w:color w:val="26352A"/>
          <w:spacing w:val="-7"/>
          <w:w w:val="100"/>
          <w:sz w:val="18"/>
        </w:rPr>
        <w:t>r</w:t>
      </w:r>
      <w:r>
        <w:rPr>
          <w:color w:val="26352A"/>
          <w:w w:val="107"/>
          <w:sz w:val="18"/>
        </w:rPr>
        <w:t>d/li</w:t>
      </w:r>
      <w:r>
        <w:rPr>
          <w:color w:val="26352A"/>
          <w:spacing w:val="-2"/>
          <w:w w:val="107"/>
          <w:sz w:val="18"/>
        </w:rPr>
        <w:t>s</w:t>
      </w:r>
      <w:r>
        <w:rPr>
          <w:color w:val="26352A"/>
          <w:spacing w:val="-2"/>
          <w:w w:val="116"/>
          <w:sz w:val="18"/>
        </w:rPr>
        <w:t>t</w:t>
      </w:r>
      <w:r>
        <w:rPr>
          <w:color w:val="26352A"/>
          <w:w w:val="96"/>
          <w:sz w:val="18"/>
        </w:rPr>
        <w:t>ened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2"/>
          <w:w w:val="116"/>
          <w:sz w:val="18"/>
        </w:rPr>
        <w:t>t</w:t>
      </w:r>
      <w:r>
        <w:rPr>
          <w:color w:val="26352A"/>
          <w:w w:val="94"/>
          <w:sz w:val="18"/>
        </w:rPr>
        <w:t>o.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81" w:after="0"/>
        <w:ind w:left="924" w:right="0" w:hanging="195"/>
        <w:jc w:val="left"/>
        <w:rPr>
          <w:sz w:val="18"/>
        </w:rPr>
      </w:pPr>
      <w:r>
        <w:rPr>
          <w:color w:val="26352A"/>
          <w:w w:val="197"/>
          <w:sz w:val="18"/>
        </w:rPr>
        <w:t>r</w:t>
      </w:r>
      <w:r>
        <w:rPr>
          <w:color w:val="26352A"/>
          <w:w w:val="98"/>
          <w:sz w:val="18"/>
        </w:rPr>
        <w:t>espect</w:t>
      </w:r>
      <w:r>
        <w:rPr>
          <w:color w:val="26352A"/>
          <w:spacing w:val="-5"/>
          <w:sz w:val="18"/>
        </w:rPr>
        <w:t> </w:t>
      </w:r>
      <w:r>
        <w:rPr>
          <w:color w:val="26352A"/>
          <w:spacing w:val="-5"/>
          <w:w w:val="129"/>
          <w:sz w:val="18"/>
        </w:rPr>
        <w:t>l</w:t>
      </w:r>
      <w:r>
        <w:rPr>
          <w:color w:val="26352A"/>
          <w:w w:val="98"/>
          <w:sz w:val="18"/>
        </w:rPr>
        <w:t>eade</w:t>
      </w:r>
      <w:r>
        <w:rPr>
          <w:color w:val="26352A"/>
          <w:spacing w:val="-2"/>
          <w:w w:val="98"/>
          <w:sz w:val="18"/>
        </w:rPr>
        <w:t>r</w:t>
      </w:r>
      <w:r>
        <w:rPr>
          <w:color w:val="26352A"/>
          <w:spacing w:val="-11"/>
          <w:w w:val="98"/>
          <w:sz w:val="18"/>
        </w:rPr>
        <w:t>s</w:t>
      </w:r>
      <w:r>
        <w:rPr>
          <w:color w:val="26352A"/>
          <w:w w:val="117"/>
          <w:sz w:val="18"/>
        </w:rPr>
        <w:t>’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7"/>
          <w:sz w:val="18"/>
        </w:rPr>
        <w:t>and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helpe</w:t>
      </w:r>
      <w:r>
        <w:rPr>
          <w:color w:val="26352A"/>
          <w:spacing w:val="-2"/>
          <w:w w:val="102"/>
          <w:sz w:val="18"/>
        </w:rPr>
        <w:t>r</w:t>
      </w:r>
      <w:r>
        <w:rPr>
          <w:color w:val="26352A"/>
          <w:spacing w:val="-11"/>
          <w:w w:val="98"/>
          <w:sz w:val="18"/>
        </w:rPr>
        <w:t>s</w:t>
      </w:r>
      <w:r>
        <w:rPr>
          <w:color w:val="26352A"/>
          <w:w w:val="117"/>
          <w:sz w:val="18"/>
        </w:rPr>
        <w:t>’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7"/>
          <w:sz w:val="18"/>
        </w:rPr>
        <w:t>and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other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2"/>
          <w:sz w:val="18"/>
        </w:rPr>
        <w:t>membe</w:t>
      </w:r>
      <w:r>
        <w:rPr>
          <w:color w:val="26352A"/>
          <w:spacing w:val="-2"/>
          <w:w w:val="102"/>
          <w:sz w:val="18"/>
        </w:rPr>
        <w:t>r</w:t>
      </w:r>
      <w:r>
        <w:rPr>
          <w:color w:val="26352A"/>
          <w:spacing w:val="-11"/>
          <w:w w:val="98"/>
          <w:sz w:val="18"/>
        </w:rPr>
        <w:t>s</w:t>
      </w:r>
      <w:r>
        <w:rPr>
          <w:color w:val="26352A"/>
          <w:w w:val="117"/>
          <w:sz w:val="18"/>
        </w:rPr>
        <w:t>’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1"/>
          <w:sz w:val="18"/>
        </w:rPr>
        <w:t>pe</w:t>
      </w:r>
      <w:r>
        <w:rPr>
          <w:color w:val="26352A"/>
          <w:spacing w:val="-2"/>
          <w:w w:val="101"/>
          <w:sz w:val="18"/>
        </w:rPr>
        <w:t>r</w:t>
      </w:r>
      <w:r>
        <w:rPr>
          <w:color w:val="26352A"/>
          <w:w w:val="99"/>
          <w:sz w:val="18"/>
        </w:rPr>
        <w:t>sonal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0"/>
          <w:sz w:val="18"/>
        </w:rPr>
        <w:t>pri</w:t>
      </w:r>
      <w:r>
        <w:rPr>
          <w:color w:val="26352A"/>
          <w:spacing w:val="-2"/>
          <w:w w:val="100"/>
          <w:sz w:val="18"/>
        </w:rPr>
        <w:t>v</w:t>
      </w:r>
      <w:r>
        <w:rPr>
          <w:color w:val="26352A"/>
          <w:w w:val="92"/>
          <w:sz w:val="18"/>
        </w:rPr>
        <w:t>acy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97"/>
          <w:sz w:val="18"/>
        </w:rPr>
        <w:t>and</w:t>
      </w:r>
      <w:r>
        <w:rPr>
          <w:color w:val="26352A"/>
          <w:spacing w:val="-5"/>
          <w:sz w:val="18"/>
        </w:rPr>
        <w:t> </w:t>
      </w:r>
      <w:r>
        <w:rPr>
          <w:color w:val="26352A"/>
          <w:w w:val="106"/>
          <w:sz w:val="18"/>
        </w:rPr>
        <w:t>p</w:t>
      </w:r>
      <w:r>
        <w:rPr>
          <w:color w:val="26352A"/>
          <w:spacing w:val="-7"/>
          <w:w w:val="106"/>
          <w:sz w:val="18"/>
        </w:rPr>
        <w:t>r</w:t>
      </w:r>
      <w:r>
        <w:rPr>
          <w:color w:val="26352A"/>
          <w:w w:val="99"/>
          <w:sz w:val="18"/>
        </w:rPr>
        <w:t>opert</w:t>
      </w:r>
      <w:r>
        <w:rPr>
          <w:color w:val="26352A"/>
          <w:spacing w:val="-13"/>
          <w:w w:val="99"/>
          <w:sz w:val="18"/>
        </w:rPr>
        <w:t>y</w:t>
      </w:r>
      <w:r>
        <w:rPr>
          <w:color w:val="26352A"/>
          <w:w w:val="9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81" w:after="0"/>
        <w:ind w:left="924" w:right="0" w:hanging="195"/>
        <w:jc w:val="left"/>
        <w:rPr>
          <w:sz w:val="18"/>
        </w:rPr>
      </w:pPr>
      <w:r>
        <w:rPr>
          <w:color w:val="26352A"/>
          <w:spacing w:val="-5"/>
          <w:sz w:val="18"/>
        </w:rPr>
        <w:t>Take </w:t>
      </w:r>
      <w:r>
        <w:rPr>
          <w:color w:val="26352A"/>
          <w:spacing w:val="-3"/>
          <w:sz w:val="18"/>
        </w:rPr>
        <w:t>care </w:t>
      </w:r>
      <w:r>
        <w:rPr>
          <w:color w:val="26352A"/>
          <w:sz w:val="18"/>
        </w:rPr>
        <w:t>of equipment and</w:t>
      </w:r>
      <w:r>
        <w:rPr>
          <w:color w:val="26352A"/>
          <w:spacing w:val="-18"/>
          <w:sz w:val="18"/>
        </w:rPr>
        <w:t> </w:t>
      </w:r>
      <w:r>
        <w:rPr>
          <w:color w:val="26352A"/>
          <w:spacing w:val="-3"/>
          <w:sz w:val="18"/>
        </w:rPr>
        <w:t>property.</w:t>
      </w:r>
    </w:p>
    <w:p>
      <w:pPr>
        <w:pStyle w:val="ListParagraph"/>
        <w:numPr>
          <w:ilvl w:val="0"/>
          <w:numId w:val="1"/>
        </w:numPr>
        <w:tabs>
          <w:tab w:pos="925" w:val="left" w:leader="none"/>
        </w:tabs>
        <w:spacing w:line="240" w:lineRule="auto" w:before="82" w:after="0"/>
        <w:ind w:left="924" w:right="0" w:hanging="195"/>
        <w:jc w:val="left"/>
        <w:rPr>
          <w:sz w:val="18"/>
        </w:rPr>
      </w:pPr>
      <w:r>
        <w:rPr>
          <w:color w:val="26352A"/>
          <w:sz w:val="18"/>
        </w:rPr>
        <w:t>not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engage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in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any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of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the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following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activities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or</w:t>
      </w:r>
      <w:r>
        <w:rPr>
          <w:color w:val="26352A"/>
          <w:spacing w:val="-5"/>
          <w:sz w:val="18"/>
        </w:rPr>
        <w:t> </w:t>
      </w:r>
      <w:r>
        <w:rPr>
          <w:color w:val="26352A"/>
          <w:sz w:val="18"/>
        </w:rPr>
        <w:t>behaviour: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946" w:val="left" w:leader="none"/>
        </w:tabs>
        <w:spacing w:line="302" w:lineRule="auto" w:before="1" w:after="0"/>
        <w:ind w:left="1041" w:right="190" w:hanging="312"/>
        <w:jc w:val="left"/>
        <w:rPr>
          <w:sz w:val="18"/>
        </w:rPr>
      </w:pPr>
      <w:r>
        <w:rPr>
          <w:color w:val="26352A"/>
          <w:sz w:val="18"/>
        </w:rPr>
        <w:t>Consumption</w:t>
      </w:r>
      <w:r>
        <w:rPr>
          <w:color w:val="26352A"/>
          <w:spacing w:val="-4"/>
          <w:sz w:val="18"/>
        </w:rPr>
        <w:t> </w:t>
      </w:r>
      <w:r>
        <w:rPr>
          <w:color w:val="26352A"/>
          <w:sz w:val="18"/>
        </w:rPr>
        <w:t>of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alcohol,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the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use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of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drugs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and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smoking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during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organisation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activities,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whether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within</w:t>
      </w:r>
      <w:r>
        <w:rPr>
          <w:color w:val="26352A"/>
          <w:spacing w:val="-3"/>
          <w:sz w:val="18"/>
        </w:rPr>
        <w:t> </w:t>
      </w:r>
      <w:r>
        <w:rPr>
          <w:color w:val="26352A"/>
          <w:sz w:val="18"/>
        </w:rPr>
        <w:t>the confines of the organisation building or</w:t>
      </w:r>
      <w:r>
        <w:rPr>
          <w:color w:val="26352A"/>
          <w:spacing w:val="-29"/>
          <w:sz w:val="18"/>
        </w:rPr>
        <w:t> </w:t>
      </w:r>
      <w:r>
        <w:rPr>
          <w:color w:val="26352A"/>
          <w:sz w:val="18"/>
        </w:rPr>
        <w:t>otherwise.</w:t>
      </w:r>
    </w:p>
    <w:p>
      <w:pPr>
        <w:pStyle w:val="ListParagraph"/>
        <w:numPr>
          <w:ilvl w:val="0"/>
          <w:numId w:val="2"/>
        </w:numPr>
        <w:tabs>
          <w:tab w:pos="996" w:val="left" w:leader="none"/>
        </w:tabs>
        <w:spacing w:line="240" w:lineRule="auto" w:before="26" w:after="0"/>
        <w:ind w:left="995" w:right="0" w:hanging="266"/>
        <w:jc w:val="left"/>
        <w:rPr>
          <w:sz w:val="18"/>
        </w:rPr>
      </w:pPr>
      <w:r>
        <w:rPr>
          <w:color w:val="26352A"/>
          <w:sz w:val="18"/>
        </w:rPr>
        <w:t>physical abuse of other members, leaders and</w:t>
      </w:r>
      <w:r>
        <w:rPr>
          <w:color w:val="26352A"/>
          <w:spacing w:val="-35"/>
          <w:sz w:val="18"/>
        </w:rPr>
        <w:t> </w:t>
      </w:r>
      <w:r>
        <w:rPr>
          <w:color w:val="26352A"/>
          <w:sz w:val="18"/>
        </w:rPr>
        <w:t>helpers.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302" w:lineRule="auto" w:before="82" w:after="0"/>
        <w:ind w:left="1041" w:right="247" w:hanging="312"/>
        <w:jc w:val="left"/>
        <w:rPr>
          <w:sz w:val="18"/>
        </w:rPr>
      </w:pPr>
      <w:r>
        <w:rPr>
          <w:color w:val="26352A"/>
          <w:sz w:val="18"/>
        </w:rPr>
        <w:t>Verbal abuse including “put-downs” of other club members and leaders and helpers, either directly or electronically e.g. mobile phones, chat rooms</w:t>
      </w:r>
      <w:r>
        <w:rPr>
          <w:color w:val="26352A"/>
          <w:spacing w:val="-32"/>
          <w:sz w:val="18"/>
        </w:rPr>
        <w:t> </w:t>
      </w:r>
      <w:r>
        <w:rPr>
          <w:color w:val="26352A"/>
          <w:sz w:val="18"/>
        </w:rPr>
        <w:t>etc.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26" w:after="0"/>
        <w:ind w:left="1034" w:right="0" w:hanging="305"/>
        <w:jc w:val="left"/>
        <w:rPr>
          <w:sz w:val="18"/>
        </w:rPr>
      </w:pPr>
      <w:r>
        <w:rPr>
          <w:color w:val="26352A"/>
          <w:sz w:val="18"/>
        </w:rPr>
        <w:t>destruction or damage of property or</w:t>
      </w:r>
      <w:r>
        <w:rPr>
          <w:color w:val="26352A"/>
          <w:spacing w:val="-28"/>
          <w:sz w:val="18"/>
        </w:rPr>
        <w:t> </w:t>
      </w:r>
      <w:r>
        <w:rPr>
          <w:color w:val="26352A"/>
          <w:sz w:val="18"/>
        </w:rPr>
        <w:t>equipment.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587" w:right="0" w:firstLine="0"/>
        <w:jc w:val="left"/>
        <w:rPr>
          <w:b/>
          <w:sz w:val="18"/>
        </w:rPr>
      </w:pPr>
      <w:r>
        <w:rPr>
          <w:b/>
          <w:color w:val="26352A"/>
          <w:sz w:val="18"/>
        </w:rPr>
        <w:t>when implementing the code of conduct, leaders need to be insistent, consistent and persistent.</w:t>
      </w:r>
    </w:p>
    <w:p>
      <w:pPr>
        <w:pStyle w:val="BodyText"/>
        <w:spacing w:before="10"/>
        <w:rPr>
          <w:b/>
          <w:sz w:val="22"/>
        </w:rPr>
      </w:pPr>
      <w:r>
        <w:rPr/>
        <w:pict>
          <v:group style="position:absolute;margin-left:113.385803pt;margin-top:15.120752pt;width:431.4pt;height:44.35pt;mso-position-horizontal-relative:page;mso-position-vertical-relative:paragraph;z-index:-952;mso-wrap-distance-left:0;mso-wrap-distance-right:0" coordorigin="2268,302" coordsize="8628,887">
            <v:rect style="position:absolute;left:2272;top:307;width:8618;height:310" filled="true" fillcolor="#02180d" stroked="false">
              <v:fill type="solid"/>
            </v:rect>
            <v:line style="position:absolute" from="2273,612" to="2273,312" stroked="true" strokeweight=".5pt" strokecolor="#02180d">
              <v:stroke dashstyle="solid"/>
            </v:line>
            <v:line style="position:absolute" from="2268,307" to="10895,307" stroked="true" strokeweight=".5pt" strokecolor="#02180d">
              <v:stroke dashstyle="solid"/>
            </v:line>
            <v:line style="position:absolute" from="10890,612" to="10890,312" stroked="true" strokeweight=".5pt" strokecolor="#02180d">
              <v:stroke dashstyle="solid"/>
            </v:line>
            <v:line style="position:absolute" from="2273,1179" to="2273,622" stroked="true" strokeweight=".5pt" strokecolor="#02180d">
              <v:stroke dashstyle="solid"/>
            </v:line>
            <v:line style="position:absolute" from="2268,617" to="10895,617" stroked="true" strokeweight=".5pt" strokecolor="#02180d">
              <v:stroke dashstyle="solid"/>
            </v:line>
            <v:line style="position:absolute" from="10890,1179" to="10890,622" stroked="true" strokeweight=".5pt" strokecolor="#02180d">
              <v:stroke dashstyle="solid"/>
            </v:line>
            <v:line style="position:absolute" from="2268,1184" to="10895,1184" stroked="true" strokeweight=".5pt" strokecolor="#02180d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98;top:666;width:532;height:21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w w:val="95"/>
                        <w:sz w:val="18"/>
                      </w:rPr>
                      <w:t>(Child)</w:t>
                    </w:r>
                  </w:p>
                </w:txbxContent>
              </v:textbox>
              <w10:wrap type="none"/>
            </v:shape>
            <v:shape style="position:absolute;left:2352;top:354;width:2503;height:531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</w:t>
                    </w:r>
                    <w:r>
                      <w:rPr>
                        <w:b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agree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keep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-2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2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contract.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sz w:val="18"/>
                      </w:rPr>
                      <w:t>signed: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3.385803pt;margin-top:72.448753pt;width:431.4pt;height:44.35pt;mso-position-horizontal-relative:page;mso-position-vertical-relative:paragraph;z-index:-856;mso-wrap-distance-left:0;mso-wrap-distance-right:0" coordorigin="2268,1449" coordsize="8628,887">
            <v:rect style="position:absolute;left:2272;top:1453;width:8618;height:310" filled="true" fillcolor="#02180d" stroked="false">
              <v:fill type="solid"/>
            </v:rect>
            <v:line style="position:absolute" from="2273,1759" to="2273,1459" stroked="true" strokeweight=".5pt" strokecolor="#02180d">
              <v:stroke dashstyle="solid"/>
            </v:line>
            <v:line style="position:absolute" from="2268,1454" to="10895,1454" stroked="true" strokeweight=".5pt" strokecolor="#02180d">
              <v:stroke dashstyle="solid"/>
            </v:line>
            <v:line style="position:absolute" from="10890,1759" to="10890,1459" stroked="true" strokeweight=".5pt" strokecolor="#02180d">
              <v:stroke dashstyle="solid"/>
            </v:line>
            <v:line style="position:absolute" from="2273,2326" to="2273,1769" stroked="true" strokeweight=".5pt" strokecolor="#02180d">
              <v:stroke dashstyle="solid"/>
            </v:line>
            <v:line style="position:absolute" from="2268,1764" to="10895,1764" stroked="true" strokeweight=".5pt" strokecolor="#02180d">
              <v:stroke dashstyle="solid"/>
            </v:line>
            <v:line style="position:absolute" from="10890,2326" to="10890,1769" stroked="true" strokeweight=".5pt" strokecolor="#02180d">
              <v:stroke dashstyle="solid"/>
            </v:line>
            <v:line style="position:absolute" from="2268,2331" to="10895,2331" stroked="true" strokeweight=".5pt" strokecolor="#02180d">
              <v:stroke dashstyle="solid"/>
            </v:line>
            <v:shape style="position:absolute;left:9675;top:1813;width:1156;height:21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sz w:val="18"/>
                      </w:rPr>
                      <w:t>(parent/Carer)</w:t>
                    </w:r>
                  </w:p>
                </w:txbxContent>
              </v:textbox>
              <w10:wrap type="none"/>
            </v:shape>
            <v:shape style="position:absolute;left:2352;top:1813;width:612;height:218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352A"/>
                        <w:sz w:val="18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2272;top:1448;width:8618;height:320" type="#_x0000_t202" filled="true" fillcolor="#02180d" stroked="false">
              <v:textbox inset="0,0,0,0">
                <w:txbxContent>
                  <w:p>
                    <w:pPr>
                      <w:spacing w:before="65"/>
                      <w:ind w:left="8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 have read through this agreement with my child and agree to these safety restrictions.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6"/>
        </w:rPr>
      </w:pPr>
    </w:p>
    <w:sectPr>
      <w:type w:val="continuous"/>
      <w:pgSz w:w="11910" w:h="16840"/>
      <w:pgMar w:top="1000" w:bottom="280" w:left="1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1041" w:hanging="217"/>
        <w:jc w:val="left"/>
      </w:pPr>
      <w:rPr>
        <w:rFonts w:hint="default" w:ascii="Arial" w:hAnsi="Arial" w:eastAsia="Arial" w:cs="Arial"/>
        <w:b/>
        <w:bCs/>
        <w:color w:val="B2BB1D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868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7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5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2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1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9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4" w:hanging="195"/>
        <w:jc w:val="left"/>
      </w:pPr>
      <w:rPr>
        <w:rFonts w:hint="default" w:ascii="Arial" w:hAnsi="Arial" w:eastAsia="Arial" w:cs="Arial"/>
        <w:b/>
        <w:bCs/>
        <w:color w:val="B2BB1D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760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1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1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2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3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19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1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1"/>
      <w:ind w:left="924" w:hanging="19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2023-01-27T15:10:06Z</dcterms:created>
  <dcterms:modified xsi:type="dcterms:W3CDTF">2023-01-27T15:10:06Z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